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5205D" w14:textId="77777777" w:rsidR="001F014B" w:rsidRPr="00141A45" w:rsidRDefault="00163C61" w:rsidP="00F451D1">
      <w:pPr>
        <w:pStyle w:val="Heading4"/>
        <w:jc w:val="both"/>
        <w:rPr>
          <w:szCs w:val="24"/>
          <w:u w:val="single"/>
        </w:rPr>
      </w:pPr>
      <w:r w:rsidRPr="00141A45">
        <w:rPr>
          <w:szCs w:val="24"/>
          <w:u w:val="single"/>
        </w:rPr>
        <w:t>_____________________________________________________________________________</w:t>
      </w:r>
    </w:p>
    <w:p w14:paraId="6007832C" w14:textId="77777777" w:rsidR="00263781" w:rsidRPr="00141A45" w:rsidRDefault="00263781">
      <w:pPr>
        <w:pStyle w:val="Heading4"/>
        <w:rPr>
          <w:szCs w:val="24"/>
        </w:rPr>
      </w:pPr>
      <w:r w:rsidRPr="00141A45">
        <w:rPr>
          <w:szCs w:val="24"/>
        </w:rPr>
        <w:t>COASTAL MARSHLANDS PROTECTION ACT</w:t>
      </w:r>
    </w:p>
    <w:p w14:paraId="1B4024B3" w14:textId="77777777" w:rsidR="00263781" w:rsidRPr="00141A45" w:rsidRDefault="00263781">
      <w:pPr>
        <w:pStyle w:val="Heading1"/>
        <w:pBdr>
          <w:bottom w:val="single" w:sz="12" w:space="1" w:color="auto"/>
        </w:pBdr>
        <w:rPr>
          <w:szCs w:val="24"/>
          <w:u w:val="none"/>
        </w:rPr>
      </w:pPr>
      <w:r w:rsidRPr="00141A45">
        <w:rPr>
          <w:szCs w:val="24"/>
          <w:u w:val="none"/>
        </w:rPr>
        <w:t>STAFF’S FINDINGS &amp; RECOMMENDATIONS</w:t>
      </w:r>
    </w:p>
    <w:p w14:paraId="745E20DE" w14:textId="77777777" w:rsidR="005D7F58" w:rsidRPr="005D7F58" w:rsidRDefault="005D7F58" w:rsidP="002466AB"/>
    <w:p w14:paraId="5A1FCB26" w14:textId="1C8CAA9C" w:rsidR="00263781" w:rsidRDefault="0054665F">
      <w:pPr>
        <w:pStyle w:val="Heading2"/>
      </w:pPr>
      <w:r>
        <w:t>May 20, 2022</w:t>
      </w:r>
    </w:p>
    <w:p w14:paraId="283975FD" w14:textId="77777777" w:rsidR="0054665F" w:rsidRPr="004A24B9" w:rsidRDefault="0054665F" w:rsidP="0042686A"/>
    <w:p w14:paraId="10C15D3B" w14:textId="77777777" w:rsidR="000229FD" w:rsidRPr="00141A45" w:rsidRDefault="00517D97" w:rsidP="00156064">
      <w:pPr>
        <w:pStyle w:val="Heading2"/>
        <w:jc w:val="both"/>
        <w:rPr>
          <w:szCs w:val="24"/>
        </w:rPr>
      </w:pPr>
      <w:r w:rsidRPr="00141A45">
        <w:rPr>
          <w:b/>
          <w:szCs w:val="24"/>
        </w:rPr>
        <w:t xml:space="preserve">TO: </w:t>
      </w:r>
      <w:r w:rsidRPr="00141A45">
        <w:rPr>
          <w:b/>
          <w:szCs w:val="24"/>
        </w:rPr>
        <w:tab/>
      </w:r>
      <w:r w:rsidRPr="00141A45">
        <w:rPr>
          <w:b/>
          <w:szCs w:val="24"/>
        </w:rPr>
        <w:tab/>
      </w:r>
      <w:r w:rsidRPr="00141A45">
        <w:rPr>
          <w:b/>
          <w:szCs w:val="24"/>
        </w:rPr>
        <w:tab/>
      </w:r>
      <w:r w:rsidR="000229FD" w:rsidRPr="00141A45">
        <w:rPr>
          <w:szCs w:val="24"/>
        </w:rPr>
        <w:t>Coastal Marshlands Protection Committee:</w:t>
      </w:r>
    </w:p>
    <w:p w14:paraId="65224D8A" w14:textId="77777777" w:rsidR="000229FD" w:rsidRPr="00141A45" w:rsidRDefault="000229FD" w:rsidP="00156064">
      <w:pPr>
        <w:pStyle w:val="Heading2"/>
        <w:ind w:left="1440" w:firstLine="720"/>
        <w:jc w:val="both"/>
        <w:rPr>
          <w:szCs w:val="24"/>
        </w:rPr>
      </w:pPr>
      <w:r w:rsidRPr="00141A45">
        <w:rPr>
          <w:szCs w:val="24"/>
        </w:rPr>
        <w:t>Commissioner Mark Williams, Chairman</w:t>
      </w:r>
    </w:p>
    <w:p w14:paraId="17560C8F" w14:textId="1C31FA7C" w:rsidR="0071568B" w:rsidRPr="0042686A" w:rsidRDefault="00576D54" w:rsidP="00156064">
      <w:pPr>
        <w:jc w:val="both"/>
        <w:rPr>
          <w:color w:val="000000" w:themeColor="text1"/>
        </w:rPr>
      </w:pPr>
      <w:r w:rsidRPr="007C36BA">
        <w:rPr>
          <w:color w:val="FF0000"/>
        </w:rPr>
        <w:tab/>
      </w:r>
      <w:r w:rsidRPr="007C36BA">
        <w:rPr>
          <w:color w:val="FF0000"/>
        </w:rPr>
        <w:tab/>
      </w:r>
      <w:r w:rsidRPr="007C36BA">
        <w:rPr>
          <w:color w:val="FF0000"/>
        </w:rPr>
        <w:tab/>
      </w:r>
      <w:r w:rsidR="0071568B" w:rsidRPr="0042686A">
        <w:rPr>
          <w:color w:val="000000" w:themeColor="text1"/>
        </w:rPr>
        <w:t>Mr. Chad Barrow</w:t>
      </w:r>
    </w:p>
    <w:p w14:paraId="44632324" w14:textId="08285A23" w:rsidR="009811B1" w:rsidRPr="0042686A" w:rsidRDefault="009811B1" w:rsidP="00156064">
      <w:pPr>
        <w:jc w:val="both"/>
        <w:rPr>
          <w:color w:val="000000" w:themeColor="text1"/>
        </w:rPr>
      </w:pPr>
      <w:r w:rsidRPr="0042686A">
        <w:rPr>
          <w:color w:val="000000" w:themeColor="text1"/>
        </w:rPr>
        <w:tab/>
      </w:r>
      <w:r w:rsidRPr="0042686A">
        <w:rPr>
          <w:color w:val="000000" w:themeColor="text1"/>
        </w:rPr>
        <w:tab/>
      </w:r>
      <w:r w:rsidRPr="0042686A">
        <w:rPr>
          <w:color w:val="000000" w:themeColor="text1"/>
        </w:rPr>
        <w:tab/>
        <w:t>Mr. Brad Brookshire</w:t>
      </w:r>
    </w:p>
    <w:p w14:paraId="09BE73D4" w14:textId="77777777" w:rsidR="002466AB" w:rsidRPr="0042686A" w:rsidRDefault="009811B1" w:rsidP="00156064">
      <w:pPr>
        <w:jc w:val="both"/>
        <w:rPr>
          <w:color w:val="000000" w:themeColor="text1"/>
        </w:rPr>
      </w:pPr>
      <w:r w:rsidRPr="0042686A">
        <w:rPr>
          <w:color w:val="000000" w:themeColor="text1"/>
        </w:rPr>
        <w:tab/>
      </w:r>
      <w:r w:rsidRPr="0042686A">
        <w:rPr>
          <w:color w:val="000000" w:themeColor="text1"/>
        </w:rPr>
        <w:tab/>
      </w:r>
      <w:r w:rsidRPr="0042686A">
        <w:rPr>
          <w:color w:val="000000" w:themeColor="text1"/>
        </w:rPr>
        <w:tab/>
        <w:t>Mr. Davis Poole</w:t>
      </w:r>
    </w:p>
    <w:p w14:paraId="39EE3A3B" w14:textId="3D14AD34" w:rsidR="004A0725" w:rsidRPr="00576D54" w:rsidRDefault="002466AB" w:rsidP="0042686A">
      <w:pPr>
        <w:pStyle w:val="Heading2"/>
        <w:ind w:left="1440" w:firstLine="720"/>
        <w:jc w:val="both"/>
      </w:pPr>
      <w:r w:rsidRPr="0042686A">
        <w:rPr>
          <w:color w:val="000000" w:themeColor="text1"/>
        </w:rPr>
        <w:t>Dr. Valerie Hepburn</w:t>
      </w:r>
      <w:r w:rsidR="004A0725">
        <w:tab/>
      </w:r>
      <w:r w:rsidR="004A0725">
        <w:tab/>
      </w:r>
      <w:r w:rsidR="004A0725">
        <w:tab/>
      </w:r>
    </w:p>
    <w:p w14:paraId="5B2C88AA" w14:textId="77777777" w:rsidR="00263781" w:rsidRPr="00141A45" w:rsidRDefault="00263781" w:rsidP="00156064">
      <w:pPr>
        <w:pStyle w:val="Heading2"/>
        <w:jc w:val="both"/>
        <w:rPr>
          <w:bCs/>
          <w:szCs w:val="24"/>
        </w:rPr>
      </w:pPr>
    </w:p>
    <w:p w14:paraId="5683BCDF" w14:textId="77777777" w:rsidR="00263781" w:rsidRPr="00141A45" w:rsidRDefault="00517D97" w:rsidP="00156064">
      <w:pPr>
        <w:pStyle w:val="Heading1"/>
        <w:jc w:val="both"/>
        <w:rPr>
          <w:b w:val="0"/>
          <w:szCs w:val="24"/>
          <w:u w:val="none"/>
        </w:rPr>
      </w:pPr>
      <w:r w:rsidRPr="00141A45">
        <w:rPr>
          <w:bCs/>
          <w:szCs w:val="24"/>
          <w:u w:val="none"/>
        </w:rPr>
        <w:t>FROM:</w:t>
      </w:r>
      <w:r w:rsidRPr="00141A45">
        <w:rPr>
          <w:bCs/>
          <w:szCs w:val="24"/>
          <w:u w:val="none"/>
        </w:rPr>
        <w:tab/>
      </w:r>
      <w:r w:rsidRPr="00141A45">
        <w:rPr>
          <w:bCs/>
          <w:szCs w:val="24"/>
          <w:u w:val="none"/>
        </w:rPr>
        <w:tab/>
      </w:r>
      <w:r w:rsidR="00263781" w:rsidRPr="00141A45">
        <w:rPr>
          <w:b w:val="0"/>
          <w:szCs w:val="24"/>
          <w:u w:val="none"/>
        </w:rPr>
        <w:t>Department Staff to the Committee</w:t>
      </w:r>
    </w:p>
    <w:p w14:paraId="16F18C0F" w14:textId="77777777" w:rsidR="00263781" w:rsidRPr="00141A45" w:rsidRDefault="00263781" w:rsidP="00156064">
      <w:pPr>
        <w:pStyle w:val="Heading1"/>
        <w:jc w:val="both"/>
        <w:rPr>
          <w:szCs w:val="24"/>
          <w:u w:val="none"/>
        </w:rPr>
      </w:pPr>
    </w:p>
    <w:p w14:paraId="4BEEBE9B" w14:textId="4CCA4E0E" w:rsidR="002466AB" w:rsidRDefault="00880BA5" w:rsidP="00D00841">
      <w:pPr>
        <w:pStyle w:val="Heading3"/>
        <w:jc w:val="both"/>
        <w:rPr>
          <w:bCs/>
        </w:rPr>
      </w:pPr>
      <w:r w:rsidRPr="004A6F22">
        <w:rPr>
          <w:b/>
          <w:szCs w:val="24"/>
        </w:rPr>
        <w:t>APPLICANT:</w:t>
      </w:r>
      <w:r w:rsidRPr="004A6F22">
        <w:rPr>
          <w:b/>
          <w:szCs w:val="24"/>
        </w:rPr>
        <w:tab/>
      </w:r>
      <w:r w:rsidR="00D00841" w:rsidRPr="00F2748E">
        <w:rPr>
          <w:bCs/>
        </w:rPr>
        <w:t>G</w:t>
      </w:r>
      <w:r w:rsidR="002466AB">
        <w:rPr>
          <w:bCs/>
        </w:rPr>
        <w:t xml:space="preserve">eorgia </w:t>
      </w:r>
      <w:r w:rsidR="00D00841" w:rsidRPr="00F2748E">
        <w:rPr>
          <w:bCs/>
        </w:rPr>
        <w:t>D</w:t>
      </w:r>
      <w:r w:rsidR="002466AB">
        <w:rPr>
          <w:bCs/>
        </w:rPr>
        <w:t xml:space="preserve">epartment of </w:t>
      </w:r>
      <w:r w:rsidR="00D00841" w:rsidRPr="00F2748E">
        <w:rPr>
          <w:bCs/>
        </w:rPr>
        <w:t>N</w:t>
      </w:r>
      <w:r w:rsidR="002466AB">
        <w:rPr>
          <w:bCs/>
        </w:rPr>
        <w:t xml:space="preserve">atural </w:t>
      </w:r>
      <w:r w:rsidR="00D00841" w:rsidRPr="00F2748E">
        <w:rPr>
          <w:bCs/>
        </w:rPr>
        <w:t>R</w:t>
      </w:r>
      <w:r w:rsidR="002466AB">
        <w:rPr>
          <w:bCs/>
        </w:rPr>
        <w:t>esources</w:t>
      </w:r>
      <w:r w:rsidR="00D00841" w:rsidRPr="00F2748E">
        <w:rPr>
          <w:bCs/>
        </w:rPr>
        <w:t xml:space="preserve"> </w:t>
      </w:r>
    </w:p>
    <w:p w14:paraId="2A1AB06E" w14:textId="08214F13" w:rsidR="00D00841" w:rsidRDefault="00D00841" w:rsidP="0042686A">
      <w:pPr>
        <w:pStyle w:val="Heading3"/>
        <w:ind w:left="1440" w:firstLine="720"/>
        <w:jc w:val="both"/>
        <w:rPr>
          <w:bCs/>
        </w:rPr>
      </w:pPr>
      <w:r w:rsidRPr="00F2748E">
        <w:rPr>
          <w:bCs/>
        </w:rPr>
        <w:t>Coastal Resources Division</w:t>
      </w:r>
    </w:p>
    <w:p w14:paraId="48A2E53C" w14:textId="00E3332B" w:rsidR="00D00841" w:rsidRPr="00F2748E" w:rsidRDefault="00F86AA5" w:rsidP="00D00841">
      <w:pPr>
        <w:keepNext/>
        <w:ind w:left="540" w:firstLine="1620"/>
        <w:jc w:val="both"/>
        <w:outlineLvl w:val="7"/>
        <w:rPr>
          <w:szCs w:val="20"/>
        </w:rPr>
      </w:pPr>
      <w:r>
        <w:rPr>
          <w:szCs w:val="20"/>
        </w:rPr>
        <w:t>One</w:t>
      </w:r>
      <w:r w:rsidR="00D00841" w:rsidRPr="00F2748E">
        <w:rPr>
          <w:szCs w:val="20"/>
        </w:rPr>
        <w:t xml:space="preserve"> Conservation Way</w:t>
      </w:r>
      <w:r w:rsidR="00D00841" w:rsidRPr="00F2748E">
        <w:rPr>
          <w:szCs w:val="20"/>
        </w:rPr>
        <w:tab/>
      </w:r>
      <w:r w:rsidR="00D00841" w:rsidRPr="00F2748E">
        <w:rPr>
          <w:szCs w:val="20"/>
        </w:rPr>
        <w:tab/>
      </w:r>
      <w:r w:rsidR="00D00841" w:rsidRPr="00F2748E">
        <w:rPr>
          <w:szCs w:val="20"/>
        </w:rPr>
        <w:tab/>
      </w:r>
      <w:r w:rsidR="00D00841" w:rsidRPr="00F2748E">
        <w:rPr>
          <w:szCs w:val="20"/>
        </w:rPr>
        <w:tab/>
        <w:t xml:space="preserve">     </w:t>
      </w:r>
    </w:p>
    <w:p w14:paraId="2C4100B2" w14:textId="77777777" w:rsidR="00D00841" w:rsidRPr="00F2748E" w:rsidRDefault="00D00841" w:rsidP="00D00841">
      <w:pPr>
        <w:ind w:left="540" w:firstLine="1620"/>
        <w:jc w:val="both"/>
      </w:pPr>
      <w:r w:rsidRPr="00F2748E">
        <w:t>Brunswick, GA 31520</w:t>
      </w:r>
    </w:p>
    <w:p w14:paraId="632D43A6" w14:textId="54C47498" w:rsidR="00263781" w:rsidRPr="00141A45" w:rsidRDefault="00263781" w:rsidP="00D00841">
      <w:pPr>
        <w:pStyle w:val="Heading3"/>
        <w:jc w:val="both"/>
        <w:rPr>
          <w:szCs w:val="24"/>
        </w:rPr>
      </w:pPr>
    </w:p>
    <w:p w14:paraId="1CD061DC" w14:textId="7814CD02" w:rsidR="00880BA5" w:rsidRDefault="00880BA5" w:rsidP="00156064">
      <w:pPr>
        <w:jc w:val="both"/>
      </w:pPr>
      <w:r w:rsidRPr="004A6F22">
        <w:rPr>
          <w:b/>
          <w:bCs/>
        </w:rPr>
        <w:t xml:space="preserve">AGENT: </w:t>
      </w:r>
      <w:r w:rsidRPr="004A6F22">
        <w:rPr>
          <w:b/>
          <w:bCs/>
        </w:rPr>
        <w:tab/>
      </w:r>
      <w:r w:rsidRPr="004A6F22">
        <w:rPr>
          <w:b/>
          <w:bCs/>
        </w:rPr>
        <w:tab/>
      </w:r>
      <w:r w:rsidR="00D00841">
        <w:t>Cameron Brinton</w:t>
      </w:r>
    </w:p>
    <w:p w14:paraId="5109BF09" w14:textId="336D0C33" w:rsidR="008C38FD" w:rsidRDefault="008C38FD" w:rsidP="00156064">
      <w:pPr>
        <w:jc w:val="both"/>
      </w:pPr>
      <w:r>
        <w:tab/>
      </w:r>
      <w:r>
        <w:tab/>
      </w:r>
      <w:r>
        <w:tab/>
        <w:t>Georgia Department of Natural Resources</w:t>
      </w:r>
    </w:p>
    <w:p w14:paraId="439BB54D" w14:textId="459580DB" w:rsidR="00D00841" w:rsidRDefault="009811B1" w:rsidP="00D00841">
      <w:pPr>
        <w:pStyle w:val="Heading3"/>
        <w:jc w:val="both"/>
        <w:rPr>
          <w:bCs/>
        </w:rPr>
      </w:pPr>
      <w:r>
        <w:tab/>
      </w:r>
      <w:r>
        <w:tab/>
      </w:r>
      <w:r>
        <w:tab/>
      </w:r>
      <w:r w:rsidR="00D00841" w:rsidRPr="00F2748E">
        <w:rPr>
          <w:bCs/>
        </w:rPr>
        <w:t>Coastal Resources Division</w:t>
      </w:r>
    </w:p>
    <w:p w14:paraId="47873140" w14:textId="137D3AF3" w:rsidR="00D00841" w:rsidRPr="00F2748E" w:rsidRDefault="00F86AA5" w:rsidP="00D00841">
      <w:pPr>
        <w:keepNext/>
        <w:ind w:left="540" w:firstLine="1620"/>
        <w:jc w:val="both"/>
        <w:outlineLvl w:val="7"/>
        <w:rPr>
          <w:szCs w:val="20"/>
        </w:rPr>
      </w:pPr>
      <w:r>
        <w:rPr>
          <w:szCs w:val="20"/>
        </w:rPr>
        <w:t>One</w:t>
      </w:r>
      <w:r w:rsidR="00D00841" w:rsidRPr="00F2748E">
        <w:rPr>
          <w:szCs w:val="20"/>
        </w:rPr>
        <w:t xml:space="preserve"> Conservation Way</w:t>
      </w:r>
      <w:r w:rsidR="00D00841" w:rsidRPr="00F2748E">
        <w:rPr>
          <w:szCs w:val="20"/>
        </w:rPr>
        <w:tab/>
      </w:r>
      <w:r w:rsidR="00D00841" w:rsidRPr="00F2748E">
        <w:rPr>
          <w:szCs w:val="20"/>
        </w:rPr>
        <w:tab/>
      </w:r>
      <w:r w:rsidR="00D00841" w:rsidRPr="00F2748E">
        <w:rPr>
          <w:szCs w:val="20"/>
        </w:rPr>
        <w:tab/>
      </w:r>
      <w:r w:rsidR="00D00841" w:rsidRPr="00F2748E">
        <w:rPr>
          <w:szCs w:val="20"/>
        </w:rPr>
        <w:tab/>
        <w:t xml:space="preserve">     </w:t>
      </w:r>
    </w:p>
    <w:p w14:paraId="28793BC5" w14:textId="77777777" w:rsidR="00D00841" w:rsidRPr="00F2748E" w:rsidRDefault="00D00841" w:rsidP="00D00841">
      <w:pPr>
        <w:ind w:left="540" w:firstLine="1620"/>
        <w:jc w:val="both"/>
      </w:pPr>
      <w:r w:rsidRPr="00F2748E">
        <w:t>Brunswick, GA 31520</w:t>
      </w:r>
    </w:p>
    <w:p w14:paraId="1B539FF1" w14:textId="4DF6AE09" w:rsidR="00517D97" w:rsidRPr="00141A45" w:rsidRDefault="00517D97" w:rsidP="00D00841">
      <w:pPr>
        <w:jc w:val="both"/>
      </w:pPr>
    </w:p>
    <w:p w14:paraId="355F6630" w14:textId="7EC901D9" w:rsidR="00FA5BB6" w:rsidRDefault="00E27E16" w:rsidP="00156064">
      <w:pPr>
        <w:ind w:left="2160" w:hanging="2160"/>
        <w:jc w:val="both"/>
        <w:rPr>
          <w:rFonts w:eastAsia="Arial Unicode MS"/>
          <w:szCs w:val="20"/>
        </w:rPr>
      </w:pPr>
      <w:r>
        <w:rPr>
          <w:b/>
          <w:bCs/>
        </w:rPr>
        <w:t>LOCATION:</w:t>
      </w:r>
      <w:r>
        <w:rPr>
          <w:b/>
          <w:bCs/>
        </w:rPr>
        <w:tab/>
      </w:r>
      <w:r w:rsidR="00872D4B" w:rsidRPr="00F2748E">
        <w:rPr>
          <w:rFonts w:eastAsia="Arial Unicode MS"/>
          <w:szCs w:val="20"/>
        </w:rPr>
        <w:t xml:space="preserve">Multiple Locations </w:t>
      </w:r>
      <w:r w:rsidR="00872D4B">
        <w:rPr>
          <w:rFonts w:eastAsia="Arial Unicode MS"/>
          <w:szCs w:val="20"/>
        </w:rPr>
        <w:t>t</w:t>
      </w:r>
      <w:r w:rsidR="00872D4B" w:rsidRPr="00F2748E">
        <w:rPr>
          <w:rFonts w:eastAsia="Arial Unicode MS"/>
          <w:szCs w:val="20"/>
        </w:rPr>
        <w:t>hroughout Coastal Georgia</w:t>
      </w:r>
    </w:p>
    <w:p w14:paraId="0058E09D" w14:textId="77777777" w:rsidR="00872D4B" w:rsidRPr="00141A45" w:rsidRDefault="00872D4B" w:rsidP="00156064">
      <w:pPr>
        <w:ind w:left="2160" w:hanging="2160"/>
        <w:jc w:val="both"/>
      </w:pPr>
    </w:p>
    <w:p w14:paraId="425ECEBB" w14:textId="4D543235" w:rsidR="00D00841" w:rsidRPr="00F2748E" w:rsidRDefault="004B5028" w:rsidP="00D00841">
      <w:pPr>
        <w:tabs>
          <w:tab w:val="left" w:pos="2520"/>
        </w:tabs>
        <w:jc w:val="both"/>
      </w:pPr>
      <w:r w:rsidRPr="00141A45">
        <w:rPr>
          <w:b/>
          <w:bCs/>
        </w:rPr>
        <w:t xml:space="preserve">PROJECT: </w:t>
      </w:r>
      <w:r w:rsidR="00263781" w:rsidRPr="00576D54">
        <w:t xml:space="preserve">The proposed </w:t>
      </w:r>
      <w:r w:rsidR="008D7AD8">
        <w:t xml:space="preserve">project </w:t>
      </w:r>
      <w:r w:rsidR="00880BA5">
        <w:t>is</w:t>
      </w:r>
      <w:r w:rsidR="00D00841">
        <w:t xml:space="preserve"> for </w:t>
      </w:r>
      <w:r w:rsidR="00D00841" w:rsidRPr="00F2748E">
        <w:t xml:space="preserve">the restoration and enhancement of oyster reefs at multiple locations throughout coastal Georgia. </w:t>
      </w:r>
    </w:p>
    <w:p w14:paraId="7B349E7D" w14:textId="4A2DAD3B" w:rsidR="001F014B" w:rsidRDefault="001F014B" w:rsidP="00156064">
      <w:pPr>
        <w:ind w:left="2160" w:hanging="2160"/>
        <w:jc w:val="both"/>
      </w:pPr>
    </w:p>
    <w:p w14:paraId="220A39B8" w14:textId="36BF8024" w:rsidR="00263781" w:rsidRDefault="00263781" w:rsidP="00156064">
      <w:pPr>
        <w:tabs>
          <w:tab w:val="left" w:pos="2520"/>
        </w:tabs>
        <w:jc w:val="both"/>
        <w:rPr>
          <w:bCs/>
        </w:rPr>
      </w:pPr>
      <w:r w:rsidRPr="00141A45">
        <w:rPr>
          <w:b/>
          <w:bCs/>
        </w:rPr>
        <w:t xml:space="preserve">ARMY CORPS NUMBER:  </w:t>
      </w:r>
      <w:r w:rsidR="002A5F0F" w:rsidRPr="00700227">
        <w:rPr>
          <w:color w:val="000000" w:themeColor="text1"/>
        </w:rPr>
        <w:t>Nationwide Permit #27 (Aquatic Habitat Restoration, Enhancement, and Establishment Activities)</w:t>
      </w:r>
    </w:p>
    <w:p w14:paraId="7D550788" w14:textId="77777777" w:rsidR="005B676C" w:rsidRPr="00141A45" w:rsidRDefault="005B676C" w:rsidP="00156064">
      <w:pPr>
        <w:tabs>
          <w:tab w:val="left" w:pos="2520"/>
        </w:tabs>
        <w:jc w:val="both"/>
      </w:pPr>
    </w:p>
    <w:p w14:paraId="420ED562" w14:textId="7540DFBD" w:rsidR="00263781" w:rsidRPr="00141A45" w:rsidRDefault="00263781" w:rsidP="00156064">
      <w:pPr>
        <w:jc w:val="both"/>
      </w:pPr>
      <w:r w:rsidRPr="00141A45">
        <w:rPr>
          <w:b/>
        </w:rPr>
        <w:t>APPLICABLE LAW:</w:t>
      </w:r>
      <w:r w:rsidR="00E51159">
        <w:rPr>
          <w:b/>
        </w:rPr>
        <w:t xml:space="preserve"> </w:t>
      </w:r>
      <w:r w:rsidRPr="00141A45">
        <w:t xml:space="preserve">O.C.G.A. §12-5-280 </w:t>
      </w:r>
      <w:r w:rsidRPr="00141A45">
        <w:rPr>
          <w:i/>
          <w:iCs/>
        </w:rPr>
        <w:t>et seq</w:t>
      </w:r>
      <w:r w:rsidRPr="00141A45">
        <w:t>., as amended, Coastal Marshlands Pr</w:t>
      </w:r>
      <w:r w:rsidR="000E29DE" w:rsidRPr="00141A45">
        <w:t xml:space="preserve">otection </w:t>
      </w:r>
      <w:r w:rsidRPr="00141A45">
        <w:t xml:space="preserve">Act </w:t>
      </w:r>
      <w:r w:rsidR="0073069E">
        <w:t xml:space="preserve">(CMPA) </w:t>
      </w:r>
      <w:r w:rsidRPr="00141A45">
        <w:t>of 1970.</w:t>
      </w:r>
    </w:p>
    <w:p w14:paraId="4E1CD682" w14:textId="77777777" w:rsidR="00263781" w:rsidRPr="00141A45" w:rsidRDefault="00263781" w:rsidP="00156064">
      <w:pPr>
        <w:pStyle w:val="Header"/>
        <w:tabs>
          <w:tab w:val="left" w:pos="720"/>
        </w:tabs>
        <w:jc w:val="both"/>
        <w:rPr>
          <w:b/>
        </w:rPr>
      </w:pPr>
    </w:p>
    <w:p w14:paraId="435E2520" w14:textId="77777777" w:rsidR="00263781" w:rsidRPr="00141A45" w:rsidRDefault="00263781" w:rsidP="00156064">
      <w:pPr>
        <w:pStyle w:val="Header"/>
        <w:tabs>
          <w:tab w:val="left" w:pos="720"/>
        </w:tabs>
        <w:jc w:val="both"/>
      </w:pPr>
      <w:r w:rsidRPr="00141A45">
        <w:rPr>
          <w:b/>
        </w:rPr>
        <w:t>SUMMARY OF PUBLIC COMMENTS:</w:t>
      </w:r>
      <w:r w:rsidR="008D7AD8">
        <w:t xml:space="preserve"> The Public N</w:t>
      </w:r>
      <w:r w:rsidRPr="00141A45">
        <w:t xml:space="preserve">otice of the Coastal Marshlands </w:t>
      </w:r>
    </w:p>
    <w:p w14:paraId="0DC305AF" w14:textId="7F7A6EC2" w:rsidR="00F12FC5" w:rsidRPr="0042686A" w:rsidRDefault="00263781" w:rsidP="00156064">
      <w:pPr>
        <w:pStyle w:val="Header"/>
        <w:tabs>
          <w:tab w:val="left" w:pos="720"/>
        </w:tabs>
        <w:jc w:val="both"/>
      </w:pPr>
      <w:r w:rsidRPr="00141A45">
        <w:t xml:space="preserve">Protection Committee (CMPC) ran from </w:t>
      </w:r>
      <w:bookmarkStart w:id="0" w:name="_Hlk533755344"/>
      <w:r w:rsidR="00F27843">
        <w:t>April</w:t>
      </w:r>
      <w:r w:rsidR="00614DEB" w:rsidRPr="00614DEB">
        <w:t xml:space="preserve"> </w:t>
      </w:r>
      <w:r w:rsidR="00F27843">
        <w:t>1</w:t>
      </w:r>
      <w:r w:rsidR="000E09EE">
        <w:t>4</w:t>
      </w:r>
      <w:r w:rsidR="00FA1B80" w:rsidRPr="00614DEB">
        <w:t xml:space="preserve">, </w:t>
      </w:r>
      <w:proofErr w:type="gramStart"/>
      <w:r w:rsidR="00FA1B80" w:rsidRPr="00614DEB">
        <w:t>20</w:t>
      </w:r>
      <w:r w:rsidR="00FA5BB6">
        <w:t>2</w:t>
      </w:r>
      <w:r w:rsidR="00F27843">
        <w:t>2</w:t>
      </w:r>
      <w:proofErr w:type="gramEnd"/>
      <w:r w:rsidR="00FA1B80" w:rsidRPr="00614DEB">
        <w:t xml:space="preserve"> to </w:t>
      </w:r>
      <w:r w:rsidR="00F27843">
        <w:t>May</w:t>
      </w:r>
      <w:r w:rsidR="00614DEB" w:rsidRPr="00614DEB">
        <w:t xml:space="preserve"> </w:t>
      </w:r>
      <w:r w:rsidR="000E09EE">
        <w:t>1</w:t>
      </w:r>
      <w:r w:rsidR="00F27843">
        <w:t>4</w:t>
      </w:r>
      <w:r w:rsidR="00FA1B80" w:rsidRPr="00614DEB">
        <w:t>, 20</w:t>
      </w:r>
      <w:bookmarkEnd w:id="0"/>
      <w:r w:rsidR="00FA5BB6">
        <w:t>2</w:t>
      </w:r>
      <w:r w:rsidR="00F27843">
        <w:t>2</w:t>
      </w:r>
      <w:r w:rsidRPr="00141A45">
        <w:t xml:space="preserve">. </w:t>
      </w:r>
      <w:r w:rsidR="000B0359">
        <w:t xml:space="preserve"> </w:t>
      </w:r>
      <w:r w:rsidR="00FA1B80" w:rsidRPr="00D96345">
        <w:t>No comments were received.</w:t>
      </w:r>
    </w:p>
    <w:p w14:paraId="0DBDC1E0" w14:textId="77777777" w:rsidR="00263781" w:rsidRPr="00141A45" w:rsidRDefault="00263781" w:rsidP="00156064">
      <w:pPr>
        <w:pStyle w:val="Header"/>
        <w:tabs>
          <w:tab w:val="left" w:pos="720"/>
        </w:tabs>
        <w:jc w:val="both"/>
        <w:rPr>
          <w:b/>
        </w:rPr>
      </w:pPr>
      <w:r w:rsidRPr="00141A45">
        <w:t xml:space="preserve">   </w:t>
      </w:r>
    </w:p>
    <w:p w14:paraId="43C363CD" w14:textId="77777777" w:rsidR="00263781" w:rsidRPr="00141A45" w:rsidRDefault="00263781" w:rsidP="00156064">
      <w:pPr>
        <w:pStyle w:val="Header"/>
        <w:tabs>
          <w:tab w:val="left" w:pos="720"/>
        </w:tabs>
        <w:jc w:val="both"/>
        <w:rPr>
          <w:bCs/>
        </w:rPr>
      </w:pPr>
      <w:r w:rsidRPr="00141A45">
        <w:rPr>
          <w:b/>
        </w:rPr>
        <w:t xml:space="preserve">FINDINGS: </w:t>
      </w:r>
      <w:r w:rsidRPr="00141A45">
        <w:rPr>
          <w:bCs/>
        </w:rPr>
        <w:t>Department Staff to the CMPC make the following findings regarding this application:</w:t>
      </w:r>
    </w:p>
    <w:p w14:paraId="39D87681" w14:textId="16F812CC" w:rsidR="00163C61" w:rsidRDefault="00163C61" w:rsidP="00156064">
      <w:pPr>
        <w:pStyle w:val="Header"/>
        <w:tabs>
          <w:tab w:val="left" w:pos="720"/>
        </w:tabs>
        <w:jc w:val="both"/>
        <w:rPr>
          <w:bCs/>
        </w:rPr>
      </w:pPr>
    </w:p>
    <w:p w14:paraId="4C4A6107" w14:textId="77777777" w:rsidR="00D831EC" w:rsidRPr="00141A45" w:rsidRDefault="00D831EC" w:rsidP="00156064">
      <w:pPr>
        <w:pStyle w:val="Header"/>
        <w:tabs>
          <w:tab w:val="left" w:pos="720"/>
        </w:tabs>
        <w:jc w:val="both"/>
        <w:rPr>
          <w:bCs/>
        </w:rPr>
      </w:pPr>
    </w:p>
    <w:p w14:paraId="40471432" w14:textId="77777777" w:rsidR="003E5813" w:rsidRDefault="00263781" w:rsidP="00156064">
      <w:pPr>
        <w:jc w:val="both"/>
        <w:rPr>
          <w:b/>
          <w:bCs/>
          <w:u w:val="single"/>
        </w:rPr>
      </w:pPr>
      <w:r w:rsidRPr="00141A45">
        <w:rPr>
          <w:b/>
          <w:bCs/>
          <w:u w:val="single"/>
        </w:rPr>
        <w:lastRenderedPageBreak/>
        <w:t>Project Scope and Justification: O.C.G.A. § 12-5-286(b): O.C.G.A § 12-5-286 (b) (8) requires a discussion of why the permit should be granted.</w:t>
      </w:r>
    </w:p>
    <w:p w14:paraId="4CFB48DF" w14:textId="788A1D0D" w:rsidR="00F27843" w:rsidRDefault="00F27843" w:rsidP="004A24B9">
      <w:pPr>
        <w:pStyle w:val="BodyText"/>
        <w:numPr>
          <w:ilvl w:val="0"/>
          <w:numId w:val="7"/>
        </w:numPr>
        <w:tabs>
          <w:tab w:val="left" w:pos="360"/>
        </w:tabs>
      </w:pPr>
      <w:r w:rsidRPr="00F27843">
        <w:t>CMPA Permit #600 was issued to the Department of Natural Resources on February 27th, 2009, that allowed for the restoration and enhancement of oyster reefs across coastal Georgia.</w:t>
      </w:r>
      <w:r w:rsidR="004006AB">
        <w:t xml:space="preserve"> The permit</w:t>
      </w:r>
      <w:r w:rsidR="00D508A7">
        <w:t xml:space="preserve"> allowed for</w:t>
      </w:r>
      <w:r w:rsidRPr="00F27843">
        <w:t xml:space="preserve"> restoration/enhancement </w:t>
      </w:r>
      <w:r w:rsidR="0076005E">
        <w:t xml:space="preserve">of </w:t>
      </w:r>
      <w:r w:rsidRPr="00F27843">
        <w:t>sites located within intertidal areas of sounds, rivers, and tidal creeks and located adjacent to upland properties owned by the State of Georgia or local municipalities. For each project, the applicant provided the Department with the specific locations, dimensions, and scientific method of each individual project for approval prior to its installation.</w:t>
      </w:r>
    </w:p>
    <w:p w14:paraId="391E8CFD" w14:textId="42CF8B0E" w:rsidR="00C81BA1" w:rsidRDefault="00C81BA1" w:rsidP="007E5728">
      <w:pPr>
        <w:pStyle w:val="BodyText"/>
        <w:numPr>
          <w:ilvl w:val="0"/>
          <w:numId w:val="7"/>
        </w:numPr>
        <w:tabs>
          <w:tab w:val="left" w:pos="360"/>
        </w:tabs>
      </w:pPr>
      <w:r>
        <w:t xml:space="preserve">A modification to CMPA Permit #600 was approved June 17, </w:t>
      </w:r>
      <w:proofErr w:type="gramStart"/>
      <w:r>
        <w:t>2011</w:t>
      </w:r>
      <w:proofErr w:type="gramEnd"/>
      <w:r w:rsidR="00C66673">
        <w:t xml:space="preserve"> and allowed for signage notifying the public that restoration sites are closed for public harvesting if not in an approved Public Shellfish Area. The modification also provided a mechanism for the replacement/return of cultch material at those approved areas.</w:t>
      </w:r>
    </w:p>
    <w:p w14:paraId="2DD8E299" w14:textId="66CB8030" w:rsidR="00F27843" w:rsidRDefault="00C66673" w:rsidP="00F86AA5">
      <w:pPr>
        <w:pStyle w:val="BodyText"/>
        <w:numPr>
          <w:ilvl w:val="0"/>
          <w:numId w:val="7"/>
        </w:numPr>
        <w:tabs>
          <w:tab w:val="left" w:pos="360"/>
        </w:tabs>
      </w:pPr>
      <w:r>
        <w:t xml:space="preserve">CMPA Permit #600 was extended for an additional </w:t>
      </w:r>
      <w:r w:rsidR="00894B2A">
        <w:t>five-year</w:t>
      </w:r>
      <w:r>
        <w:t xml:space="preserve"> term June </w:t>
      </w:r>
      <w:r w:rsidR="00680751">
        <w:t xml:space="preserve">17, </w:t>
      </w:r>
      <w:proofErr w:type="gramStart"/>
      <w:r w:rsidR="00680751">
        <w:t>2016</w:t>
      </w:r>
      <w:proofErr w:type="gramEnd"/>
      <w:r w:rsidR="00680751">
        <w:t xml:space="preserve"> and expired</w:t>
      </w:r>
      <w:r w:rsidR="00437049">
        <w:t xml:space="preserve"> June 17, 2021.</w:t>
      </w:r>
    </w:p>
    <w:p w14:paraId="1416A847" w14:textId="1D5D79BF" w:rsidR="006817D0" w:rsidRDefault="006817D0" w:rsidP="007E5728">
      <w:pPr>
        <w:pStyle w:val="BodyText"/>
        <w:numPr>
          <w:ilvl w:val="0"/>
          <w:numId w:val="7"/>
        </w:numPr>
        <w:tabs>
          <w:tab w:val="left" w:pos="360"/>
        </w:tabs>
      </w:pPr>
      <w:r w:rsidRPr="006817D0">
        <w:t xml:space="preserve">The applicant </w:t>
      </w:r>
      <w:r>
        <w:t xml:space="preserve">now </w:t>
      </w:r>
      <w:r w:rsidRPr="006817D0">
        <w:t>proposes to promote the recruitment of wild oysters through the establishment of new reefs or enhancement of existing reefs in state waters through four goals:</w:t>
      </w:r>
    </w:p>
    <w:p w14:paraId="6A49E1CE" w14:textId="701C5B1F" w:rsidR="006817D0" w:rsidRDefault="006817D0" w:rsidP="006817D0">
      <w:pPr>
        <w:pStyle w:val="BodyText"/>
        <w:numPr>
          <w:ilvl w:val="1"/>
          <w:numId w:val="7"/>
        </w:numPr>
        <w:tabs>
          <w:tab w:val="left" w:pos="360"/>
        </w:tabs>
      </w:pPr>
      <w:r w:rsidRPr="006817D0">
        <w:t>Restore habitat by the creation of "essential fish habitat"</w:t>
      </w:r>
    </w:p>
    <w:p w14:paraId="0AE0AC00" w14:textId="5CA4AB0B" w:rsidR="006817D0" w:rsidRDefault="006817D0" w:rsidP="006817D0">
      <w:pPr>
        <w:pStyle w:val="BodyText"/>
        <w:numPr>
          <w:ilvl w:val="1"/>
          <w:numId w:val="7"/>
        </w:numPr>
        <w:tabs>
          <w:tab w:val="left" w:pos="360"/>
        </w:tabs>
      </w:pPr>
      <w:r w:rsidRPr="006817D0">
        <w:t>Enhance existing reefs</w:t>
      </w:r>
    </w:p>
    <w:p w14:paraId="3442AB93" w14:textId="35E68621" w:rsidR="006817D0" w:rsidRDefault="006817D0" w:rsidP="006817D0">
      <w:pPr>
        <w:pStyle w:val="BodyText"/>
        <w:numPr>
          <w:ilvl w:val="1"/>
          <w:numId w:val="7"/>
        </w:numPr>
        <w:tabs>
          <w:tab w:val="left" w:pos="360"/>
        </w:tabs>
      </w:pPr>
      <w:r w:rsidRPr="006817D0">
        <w:t>Promote shoreline stabilization</w:t>
      </w:r>
    </w:p>
    <w:p w14:paraId="67B47687" w14:textId="730736BD" w:rsidR="006817D0" w:rsidRDefault="006817D0" w:rsidP="006817D0">
      <w:pPr>
        <w:pStyle w:val="BodyText"/>
        <w:numPr>
          <w:ilvl w:val="1"/>
          <w:numId w:val="7"/>
        </w:numPr>
        <w:tabs>
          <w:tab w:val="left" w:pos="360"/>
        </w:tabs>
      </w:pPr>
      <w:r w:rsidRPr="006817D0">
        <w:t>Improve water quality</w:t>
      </w:r>
    </w:p>
    <w:p w14:paraId="56443D6E" w14:textId="4F9693C9" w:rsidR="006817D0" w:rsidRDefault="006817D0" w:rsidP="007E5728">
      <w:pPr>
        <w:pStyle w:val="BodyText"/>
        <w:numPr>
          <w:ilvl w:val="0"/>
          <w:numId w:val="7"/>
        </w:numPr>
        <w:tabs>
          <w:tab w:val="left" w:pos="360"/>
        </w:tabs>
      </w:pPr>
      <w:r w:rsidRPr="006817D0">
        <w:t>Three general reef types are proposed: intertidal, subtidal, and oyster dam.</w:t>
      </w:r>
      <w:r w:rsidR="007A6F96">
        <w:t xml:space="preserve"> The reefs will be constructed or enhanced with suitable natural and man-made materials including but not limited to bagged and loose oyster shell, bundled wood mounds, low-relief prefabricated concrete materials, and other materials consistent with project goals.</w:t>
      </w:r>
      <w:r w:rsidR="00163F63">
        <w:t xml:space="preserve"> </w:t>
      </w:r>
    </w:p>
    <w:p w14:paraId="6F44EDAF" w14:textId="6006806B" w:rsidR="006817D0" w:rsidRDefault="006817D0" w:rsidP="007E5728">
      <w:pPr>
        <w:pStyle w:val="BodyText"/>
        <w:numPr>
          <w:ilvl w:val="0"/>
          <w:numId w:val="7"/>
        </w:numPr>
        <w:tabs>
          <w:tab w:val="left" w:pos="360"/>
        </w:tabs>
      </w:pPr>
      <w:r w:rsidRPr="006817D0">
        <w:t xml:space="preserve">All locations, waterway distances, depths, widths, scientific methods, and square footage of impact to coastal marshlands will be provided for each individual project prior to its </w:t>
      </w:r>
      <w:r w:rsidR="008147A2">
        <w:t>installation</w:t>
      </w:r>
      <w:r w:rsidRPr="006817D0">
        <w:t>.</w:t>
      </w:r>
    </w:p>
    <w:p w14:paraId="3315E739" w14:textId="77777777" w:rsidR="00E41BA5" w:rsidRDefault="00E41BA5" w:rsidP="00E41BA5">
      <w:pPr>
        <w:numPr>
          <w:ilvl w:val="0"/>
          <w:numId w:val="7"/>
        </w:numPr>
        <w:jc w:val="both"/>
      </w:pPr>
      <w:r>
        <w:t>Reefs will either be constructed in the inter-tidal zone typically within 20 feet of the adjacent vegetative edge, or in subtidal areas with adequate water. All sites will be situated in a</w:t>
      </w:r>
    </w:p>
    <w:p w14:paraId="4412FAEE" w14:textId="77777777" w:rsidR="00E41BA5" w:rsidRPr="00E41BA5" w:rsidRDefault="00E41BA5" w:rsidP="00700227">
      <w:pPr>
        <w:ind w:left="360"/>
        <w:jc w:val="both"/>
        <w:rPr>
          <w:b/>
          <w:bCs/>
        </w:rPr>
      </w:pPr>
      <w:r>
        <w:t>manner that will not impede navigation within these waterways.</w:t>
      </w:r>
    </w:p>
    <w:p w14:paraId="7A468F54" w14:textId="38DFF3E2" w:rsidR="00AA6F26" w:rsidRDefault="00AA6F26" w:rsidP="00AA6F26">
      <w:pPr>
        <w:numPr>
          <w:ilvl w:val="0"/>
          <w:numId w:val="7"/>
        </w:numPr>
        <w:jc w:val="both"/>
      </w:pPr>
      <w:r>
        <w:t xml:space="preserve">Signage will be placed at each site to inform constituents of the benefits of oyster restoration and enhancement, minimize the potential of vessel interactions, and indicate the site is closed to shellfish harvesting if it is not an </w:t>
      </w:r>
      <w:r w:rsidR="005E4FEB">
        <w:t>a</w:t>
      </w:r>
      <w:r>
        <w:t xml:space="preserve">pproved </w:t>
      </w:r>
      <w:r w:rsidR="005E4FEB">
        <w:t>P</w:t>
      </w:r>
      <w:r>
        <w:t xml:space="preserve">ublic </w:t>
      </w:r>
      <w:r w:rsidR="005E4FEB">
        <w:t>S</w:t>
      </w:r>
      <w:r>
        <w:t xml:space="preserve">hellfish </w:t>
      </w:r>
      <w:r w:rsidR="005E4FEB">
        <w:t>A</w:t>
      </w:r>
      <w:r>
        <w:t>rea. Signage will be</w:t>
      </w:r>
    </w:p>
    <w:p w14:paraId="7E88DC7D" w14:textId="335F4302" w:rsidR="00024B4C" w:rsidRDefault="00AA6F26" w:rsidP="00024B4C">
      <w:pPr>
        <w:ind w:left="360"/>
        <w:jc w:val="both"/>
      </w:pPr>
      <w:r>
        <w:t>maintained until the reef is self-sustaining and deemed stable under all normal conditions.</w:t>
      </w:r>
    </w:p>
    <w:p w14:paraId="689A6B5B" w14:textId="2D9BA5EF" w:rsidR="00024B4C" w:rsidRDefault="00F33BF3" w:rsidP="00700227">
      <w:pPr>
        <w:pStyle w:val="ListParagraph"/>
        <w:numPr>
          <w:ilvl w:val="0"/>
          <w:numId w:val="7"/>
        </w:numPr>
        <w:spacing w:after="0" w:line="240" w:lineRule="auto"/>
        <w:jc w:val="both"/>
        <w:rPr>
          <w:rFonts w:ascii="Times New Roman" w:hAnsi="Times New Roman"/>
          <w:sz w:val="24"/>
          <w:szCs w:val="24"/>
        </w:rPr>
      </w:pPr>
      <w:r w:rsidRPr="00700227">
        <w:rPr>
          <w:rFonts w:ascii="Times New Roman" w:hAnsi="Times New Roman"/>
          <w:sz w:val="24"/>
          <w:szCs w:val="24"/>
        </w:rPr>
        <w:t>Monitoring of the sites will be conducted to document the success of the projects.  In the event non-shell cultch material is determined to be unsuccessful at a given site, it will be removed.  Unsuccessful will be defined as: (a) material not exhibiting recruitment of oyster spat and/or barnacles within 24 months of deployment and/or (b) material (</w:t>
      </w:r>
      <w:proofErr w:type="gramStart"/>
      <w:r w:rsidRPr="00700227">
        <w:rPr>
          <w:rFonts w:ascii="Times New Roman" w:hAnsi="Times New Roman"/>
          <w:sz w:val="24"/>
          <w:szCs w:val="24"/>
        </w:rPr>
        <w:t>i.e.</w:t>
      </w:r>
      <w:proofErr w:type="gramEnd"/>
      <w:r w:rsidRPr="00700227">
        <w:rPr>
          <w:rFonts w:ascii="Times New Roman" w:hAnsi="Times New Roman"/>
          <w:sz w:val="24"/>
          <w:szCs w:val="24"/>
        </w:rPr>
        <w:t xml:space="preserve"> oak bundles) becomes </w:t>
      </w:r>
      <w:r>
        <w:rPr>
          <w:rFonts w:ascii="Times New Roman" w:hAnsi="Times New Roman"/>
          <w:sz w:val="24"/>
          <w:szCs w:val="24"/>
        </w:rPr>
        <w:t>non</w:t>
      </w:r>
      <w:r w:rsidRPr="00700227">
        <w:rPr>
          <w:rFonts w:ascii="Times New Roman" w:hAnsi="Times New Roman"/>
          <w:sz w:val="24"/>
          <w:szCs w:val="24"/>
        </w:rPr>
        <w:t>stationary.</w:t>
      </w:r>
    </w:p>
    <w:p w14:paraId="75D64537" w14:textId="77777777" w:rsidR="00F33BF3" w:rsidRPr="008147A2" w:rsidRDefault="00F33BF3" w:rsidP="00700227">
      <w:pPr>
        <w:pStyle w:val="ListParagraph"/>
        <w:spacing w:after="0" w:line="240" w:lineRule="auto"/>
        <w:ind w:left="360"/>
      </w:pPr>
    </w:p>
    <w:p w14:paraId="78247470" w14:textId="0864CD3F" w:rsidR="00C94AED" w:rsidRPr="00141A45" w:rsidRDefault="00263781" w:rsidP="00156064">
      <w:pPr>
        <w:pStyle w:val="BodyText3"/>
        <w:rPr>
          <w:rFonts w:ascii="Times New Roman" w:hAnsi="Times New Roman"/>
          <w:sz w:val="24"/>
          <w:szCs w:val="24"/>
        </w:rPr>
      </w:pPr>
      <w:r w:rsidRPr="00614DEB">
        <w:rPr>
          <w:rFonts w:ascii="Times New Roman" w:hAnsi="Times New Roman"/>
          <w:b/>
          <w:bCs/>
          <w:sz w:val="24"/>
          <w:szCs w:val="24"/>
          <w:u w:val="single"/>
        </w:rPr>
        <w:t>Application Form, Applicant Name and Address, Project Plans, Plat, Deed or other instrument, Written permission to carry out project by owner of land, O.C.G.A. § 12-5-286(b</w:t>
      </w:r>
      <w:proofErr w:type="gramStart"/>
      <w:r w:rsidRPr="00614DEB">
        <w:rPr>
          <w:rFonts w:ascii="Times New Roman" w:hAnsi="Times New Roman"/>
          <w:b/>
          <w:bCs/>
          <w:sz w:val="24"/>
          <w:szCs w:val="24"/>
          <w:u w:val="single"/>
        </w:rPr>
        <w:t>)(</w:t>
      </w:r>
      <w:proofErr w:type="gramEnd"/>
      <w:r w:rsidRPr="00614DEB">
        <w:rPr>
          <w:rFonts w:ascii="Times New Roman" w:hAnsi="Times New Roman"/>
          <w:b/>
          <w:bCs/>
          <w:sz w:val="24"/>
          <w:szCs w:val="24"/>
          <w:u w:val="single"/>
        </w:rPr>
        <w:t>1-4)):</w:t>
      </w:r>
    </w:p>
    <w:p w14:paraId="29670A6C" w14:textId="4C8CF361" w:rsidR="00263781" w:rsidRPr="00700227" w:rsidRDefault="00CC7FA8" w:rsidP="00700227">
      <w:pPr>
        <w:pStyle w:val="BodyText3"/>
        <w:numPr>
          <w:ilvl w:val="0"/>
          <w:numId w:val="7"/>
        </w:numPr>
        <w:rPr>
          <w:b/>
          <w:bCs/>
          <w:u w:val="single"/>
        </w:rPr>
      </w:pPr>
      <w:r w:rsidRPr="00CC7FA8">
        <w:rPr>
          <w:rFonts w:ascii="Times New Roman" w:hAnsi="Times New Roman"/>
          <w:sz w:val="24"/>
          <w:szCs w:val="24"/>
        </w:rPr>
        <w:t xml:space="preserve">Applicant has submitted the application form, name and address and project plans.  Adjacent upland property owners will be either local municipalities or the State of Georgia.  Permission to carry out the proposed projects will be site specific. </w:t>
      </w:r>
    </w:p>
    <w:p w14:paraId="7107AAD9" w14:textId="2B7CD556" w:rsidR="00C94AED" w:rsidRPr="00141A45" w:rsidRDefault="00263781" w:rsidP="00F86AA5">
      <w:pPr>
        <w:jc w:val="both"/>
        <w:rPr>
          <w:bCs/>
        </w:rPr>
      </w:pPr>
      <w:r w:rsidRPr="00141A45">
        <w:rPr>
          <w:b/>
          <w:bCs/>
          <w:u w:val="single"/>
        </w:rPr>
        <w:lastRenderedPageBreak/>
        <w:t>Adjoining Landowners, Non-refundable application fee, O.C.G.A. § 12-5-286 (b</w:t>
      </w:r>
      <w:proofErr w:type="gramStart"/>
      <w:r w:rsidRPr="00141A45">
        <w:rPr>
          <w:b/>
          <w:bCs/>
          <w:u w:val="single"/>
        </w:rPr>
        <w:t>)(</w:t>
      </w:r>
      <w:proofErr w:type="gramEnd"/>
      <w:r w:rsidRPr="00141A45">
        <w:rPr>
          <w:b/>
          <w:bCs/>
          <w:u w:val="single"/>
        </w:rPr>
        <w:t>5,7):</w:t>
      </w:r>
    </w:p>
    <w:p w14:paraId="2E598878" w14:textId="1D7B367A" w:rsidR="00E143C9" w:rsidRDefault="00CC7FA8" w:rsidP="00700227">
      <w:pPr>
        <w:pStyle w:val="ListParagraph"/>
        <w:numPr>
          <w:ilvl w:val="0"/>
          <w:numId w:val="7"/>
        </w:numPr>
        <w:spacing w:after="0" w:line="240" w:lineRule="auto"/>
        <w:jc w:val="both"/>
      </w:pPr>
      <w:r w:rsidRPr="00700227">
        <w:rPr>
          <w:rFonts w:ascii="Times New Roman" w:hAnsi="Times New Roman"/>
          <w:sz w:val="24"/>
          <w:szCs w:val="24"/>
        </w:rPr>
        <w:t xml:space="preserve">Proposed projects will be located adjacent to upland properties owned by the </w:t>
      </w:r>
      <w:commentRangeStart w:id="1"/>
      <w:commentRangeStart w:id="2"/>
      <w:r w:rsidRPr="00700227">
        <w:rPr>
          <w:rFonts w:ascii="Times New Roman" w:hAnsi="Times New Roman"/>
          <w:sz w:val="24"/>
          <w:szCs w:val="24"/>
        </w:rPr>
        <w:t>State of       Georgia or local municipalities</w:t>
      </w:r>
      <w:commentRangeEnd w:id="1"/>
      <w:r w:rsidR="000B786D">
        <w:rPr>
          <w:rStyle w:val="CommentReference"/>
          <w:rFonts w:ascii="Times New Roman" w:eastAsia="Times New Roman" w:hAnsi="Times New Roman"/>
        </w:rPr>
        <w:commentReference w:id="1"/>
      </w:r>
      <w:commentRangeEnd w:id="2"/>
      <w:r w:rsidR="00D96345">
        <w:rPr>
          <w:rStyle w:val="CommentReference"/>
          <w:rFonts w:ascii="Times New Roman" w:eastAsia="Times New Roman" w:hAnsi="Times New Roman"/>
        </w:rPr>
        <w:commentReference w:id="2"/>
      </w:r>
      <w:r w:rsidRPr="00700227">
        <w:rPr>
          <w:rFonts w:ascii="Times New Roman" w:hAnsi="Times New Roman"/>
          <w:sz w:val="24"/>
          <w:szCs w:val="24"/>
        </w:rPr>
        <w:t>.</w:t>
      </w:r>
      <w:r w:rsidR="001C2478">
        <w:rPr>
          <w:rFonts w:ascii="Times New Roman" w:hAnsi="Times New Roman"/>
          <w:sz w:val="24"/>
          <w:szCs w:val="24"/>
        </w:rPr>
        <w:t xml:space="preserve"> </w:t>
      </w:r>
      <w:r w:rsidRPr="00700227">
        <w:rPr>
          <w:rFonts w:ascii="Times New Roman" w:hAnsi="Times New Roman"/>
          <w:sz w:val="24"/>
          <w:szCs w:val="24"/>
        </w:rPr>
        <w:t xml:space="preserve">Upon </w:t>
      </w:r>
      <w:r w:rsidR="001C2478">
        <w:rPr>
          <w:rFonts w:ascii="Times New Roman" w:hAnsi="Times New Roman"/>
          <w:sz w:val="24"/>
          <w:szCs w:val="24"/>
        </w:rPr>
        <w:t xml:space="preserve">CRD </w:t>
      </w:r>
      <w:r w:rsidRPr="00700227">
        <w:rPr>
          <w:rFonts w:ascii="Times New Roman" w:hAnsi="Times New Roman"/>
          <w:sz w:val="24"/>
          <w:szCs w:val="24"/>
        </w:rPr>
        <w:t>staff receipt of a request for site-specific authorization, the adjacent upland local municipality or appropriate State entity will be notified. The Department of Natural Resources does not require an application fee for projects proposed and conducted by Department agencies</w:t>
      </w:r>
      <w:r w:rsidRPr="00CC7FA8">
        <w:t>.</w:t>
      </w:r>
    </w:p>
    <w:p w14:paraId="702BDC4C" w14:textId="77777777" w:rsidR="003D3EC7" w:rsidRPr="00700227" w:rsidRDefault="003D3EC7" w:rsidP="00700227">
      <w:pPr>
        <w:pStyle w:val="ListParagraph"/>
        <w:spacing w:after="0"/>
        <w:ind w:left="360"/>
        <w:rPr>
          <w:b/>
          <w:u w:val="single"/>
        </w:rPr>
      </w:pPr>
    </w:p>
    <w:p w14:paraId="63C15A3B" w14:textId="12F23019" w:rsidR="00263781" w:rsidRPr="00141A45" w:rsidRDefault="00263781" w:rsidP="00156064">
      <w:pPr>
        <w:jc w:val="both"/>
        <w:rPr>
          <w:b/>
          <w:u w:val="single"/>
        </w:rPr>
      </w:pPr>
      <w:r w:rsidRPr="00141A45">
        <w:rPr>
          <w:b/>
          <w:u w:val="single"/>
        </w:rPr>
        <w:t>Local Government Zoning, O.C.G.A. § 12-5-286(b)(6):</w:t>
      </w:r>
    </w:p>
    <w:p w14:paraId="4BA71ADE" w14:textId="24A31433" w:rsidR="00164B1B" w:rsidRPr="00700227" w:rsidRDefault="00263781" w:rsidP="00156064">
      <w:pPr>
        <w:numPr>
          <w:ilvl w:val="0"/>
          <w:numId w:val="20"/>
        </w:numPr>
        <w:jc w:val="both"/>
        <w:rPr>
          <w:b/>
          <w:u w:val="single"/>
        </w:rPr>
      </w:pPr>
      <w:r w:rsidRPr="00141A45">
        <w:t>A letter has been received from</w:t>
      </w:r>
      <w:r w:rsidR="005E426F">
        <w:t xml:space="preserve"> the offices of</w:t>
      </w:r>
      <w:r w:rsidRPr="00141A45">
        <w:t xml:space="preserve"> </w:t>
      </w:r>
      <w:r w:rsidR="005E426F">
        <w:t xml:space="preserve">Chatham, Bryan, Liberty, McIntosh, </w:t>
      </w:r>
      <w:r w:rsidR="001A18FF">
        <w:t>Glynn</w:t>
      </w:r>
      <w:r w:rsidR="005E426F">
        <w:t xml:space="preserve">, and Camden </w:t>
      </w:r>
      <w:r w:rsidR="004826DC">
        <w:t>Cou</w:t>
      </w:r>
      <w:r w:rsidR="005E426F">
        <w:t>nties</w:t>
      </w:r>
      <w:r w:rsidR="005F6A0A">
        <w:t xml:space="preserve"> </w:t>
      </w:r>
      <w:r w:rsidR="00B8452B" w:rsidRPr="00F2748E">
        <w:t xml:space="preserve">stating the proposed projects will not violate any zoning ordinances. The letters are not conditioned.  </w:t>
      </w:r>
    </w:p>
    <w:p w14:paraId="51EF2096" w14:textId="77777777" w:rsidR="00163F63" w:rsidRPr="00B8452B" w:rsidRDefault="00163F63" w:rsidP="00700227">
      <w:pPr>
        <w:ind w:left="360"/>
        <w:jc w:val="both"/>
        <w:rPr>
          <w:b/>
          <w:u w:val="single"/>
        </w:rPr>
      </w:pPr>
    </w:p>
    <w:p w14:paraId="676097C9" w14:textId="6CCE913F" w:rsidR="00C94AED" w:rsidRPr="00141A45" w:rsidRDefault="00263781" w:rsidP="00156064">
      <w:pPr>
        <w:jc w:val="both"/>
      </w:pPr>
      <w:r w:rsidRPr="00141A45">
        <w:rPr>
          <w:b/>
          <w:u w:val="single"/>
        </w:rPr>
        <w:t>Alternative Sites Description and Feasibility 12-5-286 (b)(8):</w:t>
      </w:r>
    </w:p>
    <w:p w14:paraId="0BF62673" w14:textId="767C304A" w:rsidR="00F664F4" w:rsidRDefault="00B8452B" w:rsidP="00822AB5">
      <w:pPr>
        <w:pStyle w:val="ListParagraph"/>
        <w:numPr>
          <w:ilvl w:val="0"/>
          <w:numId w:val="20"/>
        </w:numPr>
        <w:spacing w:after="0" w:line="240" w:lineRule="auto"/>
        <w:jc w:val="both"/>
        <w:rPr>
          <w:rFonts w:ascii="Times New Roman" w:hAnsi="Times New Roman"/>
          <w:sz w:val="24"/>
          <w:szCs w:val="24"/>
        </w:rPr>
      </w:pPr>
      <w:r w:rsidRPr="004A24B9">
        <w:rPr>
          <w:rFonts w:ascii="Times New Roman" w:hAnsi="Times New Roman"/>
          <w:sz w:val="24"/>
          <w:szCs w:val="24"/>
        </w:rPr>
        <w:t>The alternative is to not engage in shellfish restoration or the enhancement of public shellfish areas</w:t>
      </w:r>
      <w:r w:rsidRPr="00700227">
        <w:rPr>
          <w:rFonts w:ascii="Times New Roman" w:hAnsi="Times New Roman"/>
          <w:sz w:val="24"/>
          <w:szCs w:val="24"/>
        </w:rPr>
        <w:t>.</w:t>
      </w:r>
      <w:r w:rsidR="003B1D1A" w:rsidRPr="00700227">
        <w:rPr>
          <w:rFonts w:ascii="Times New Roman" w:hAnsi="Times New Roman"/>
          <w:sz w:val="24"/>
          <w:szCs w:val="24"/>
        </w:rPr>
        <w:t xml:space="preserve"> At all sites owned by municipalities, permission will be obtained from the appropriate entity prior to the construction of proposed reefs.</w:t>
      </w:r>
    </w:p>
    <w:p w14:paraId="1555872A" w14:textId="77777777" w:rsidR="00822AB5" w:rsidRPr="00700227" w:rsidRDefault="00822AB5" w:rsidP="00700227">
      <w:pPr>
        <w:pStyle w:val="ListParagraph"/>
        <w:spacing w:after="0" w:line="240" w:lineRule="auto"/>
        <w:ind w:left="360"/>
        <w:jc w:val="both"/>
        <w:rPr>
          <w:rFonts w:ascii="Times New Roman" w:hAnsi="Times New Roman"/>
          <w:sz w:val="24"/>
          <w:szCs w:val="24"/>
        </w:rPr>
      </w:pPr>
    </w:p>
    <w:p w14:paraId="3FC9F257" w14:textId="54BE430E" w:rsidR="00C94AED" w:rsidRPr="00E03FD6" w:rsidRDefault="00DE0D0C" w:rsidP="00E03FD6">
      <w:pPr>
        <w:jc w:val="both"/>
        <w:rPr>
          <w:b/>
          <w:bCs/>
          <w:u w:val="single"/>
        </w:rPr>
      </w:pPr>
      <w:r w:rsidRPr="00E03FD6">
        <w:rPr>
          <w:b/>
          <w:bCs/>
          <w:u w:val="single"/>
        </w:rPr>
        <w:t>Landfill, Hazardous Waste Inqu</w:t>
      </w:r>
      <w:r w:rsidR="00C94AED" w:rsidRPr="00E03FD6">
        <w:rPr>
          <w:b/>
          <w:bCs/>
          <w:u w:val="single"/>
        </w:rPr>
        <w:t>iry, O.C.G.A. § 12-5-286(b)(9):</w:t>
      </w:r>
    </w:p>
    <w:p w14:paraId="4162B997" w14:textId="0EA200C7" w:rsidR="00C94AED" w:rsidRPr="00141A45" w:rsidRDefault="003B1D1A" w:rsidP="003B1D1A">
      <w:pPr>
        <w:numPr>
          <w:ilvl w:val="0"/>
          <w:numId w:val="21"/>
        </w:numPr>
        <w:jc w:val="both"/>
      </w:pPr>
      <w:r>
        <w:t xml:space="preserve">Part of the site selection process will include consulting with the Georgia Environmental Protection Division's </w:t>
      </w:r>
      <w:r w:rsidR="0049683D">
        <w:t xml:space="preserve">Hazardous Sites </w:t>
      </w:r>
      <w:r>
        <w:t xml:space="preserve">website to </w:t>
      </w:r>
      <w:r w:rsidR="00CC7FA8">
        <w:t>ensure</w:t>
      </w:r>
      <w:r>
        <w:t xml:space="preserve"> that a proposed restoration/enhancement site is not a hazardous waste or landfill site.</w:t>
      </w:r>
    </w:p>
    <w:p w14:paraId="0376B95D" w14:textId="77777777" w:rsidR="00C94AED" w:rsidRPr="00141A45" w:rsidRDefault="00C94AED" w:rsidP="00156064">
      <w:pPr>
        <w:ind w:left="360" w:hanging="360"/>
        <w:jc w:val="both"/>
        <w:rPr>
          <w:b/>
          <w:u w:val="single"/>
        </w:rPr>
      </w:pPr>
    </w:p>
    <w:p w14:paraId="7CB1E0A6" w14:textId="77777777" w:rsidR="003259CD" w:rsidRPr="00141A45" w:rsidRDefault="00263781" w:rsidP="00156064">
      <w:pPr>
        <w:ind w:left="360" w:hanging="360"/>
        <w:jc w:val="both"/>
        <w:rPr>
          <w:b/>
          <w:u w:val="single"/>
        </w:rPr>
      </w:pPr>
      <w:r w:rsidRPr="00141A45">
        <w:rPr>
          <w:b/>
          <w:u w:val="single"/>
        </w:rPr>
        <w:t xml:space="preserve">Water Quality Certification, </w:t>
      </w:r>
      <w:r w:rsidRPr="00141A45">
        <w:rPr>
          <w:b/>
          <w:bCs/>
          <w:u w:val="single"/>
        </w:rPr>
        <w:t xml:space="preserve">O.C.G.A. </w:t>
      </w:r>
      <w:r w:rsidR="003259CD" w:rsidRPr="00141A45">
        <w:rPr>
          <w:b/>
          <w:u w:val="single"/>
        </w:rPr>
        <w:t>§ 12-5-286(b)(10):</w:t>
      </w:r>
    </w:p>
    <w:p w14:paraId="71EC2461" w14:textId="7D4C43F7" w:rsidR="00263781" w:rsidRPr="0042686A" w:rsidRDefault="0009144F" w:rsidP="003B1D1A">
      <w:pPr>
        <w:numPr>
          <w:ilvl w:val="0"/>
          <w:numId w:val="21"/>
        </w:numPr>
        <w:jc w:val="both"/>
      </w:pPr>
      <w:r w:rsidRPr="0042686A">
        <w:t xml:space="preserve">Water quality certification is not required for the proposed project. </w:t>
      </w:r>
      <w:r w:rsidR="00DF1297" w:rsidRPr="0042686A">
        <w:t>The applicant will apply for NWP #27</w:t>
      </w:r>
      <w:r w:rsidR="00536976" w:rsidRPr="0042686A">
        <w:t xml:space="preserve"> on a </w:t>
      </w:r>
      <w:proofErr w:type="gramStart"/>
      <w:r w:rsidR="00536976" w:rsidRPr="0042686A">
        <w:t>project by project</w:t>
      </w:r>
      <w:proofErr w:type="gramEnd"/>
      <w:r w:rsidR="00536976" w:rsidRPr="0042686A">
        <w:t xml:space="preserve"> basis.  The Department has issued a </w:t>
      </w:r>
      <w:r w:rsidR="00DF1297" w:rsidRPr="0042686A">
        <w:t xml:space="preserve">blanket 401 Water Quality Certification </w:t>
      </w:r>
      <w:r w:rsidR="00536976" w:rsidRPr="0042686A">
        <w:t>for the use of all NWP#27 within the coastal zone</w:t>
      </w:r>
      <w:r w:rsidR="00DF1297" w:rsidRPr="0042686A">
        <w:t>.</w:t>
      </w:r>
    </w:p>
    <w:p w14:paraId="731DC5B0" w14:textId="77777777" w:rsidR="00163F63" w:rsidRPr="00141A45" w:rsidRDefault="00163F63" w:rsidP="0042686A">
      <w:pPr>
        <w:ind w:left="360"/>
        <w:jc w:val="both"/>
      </w:pPr>
    </w:p>
    <w:p w14:paraId="0B3CA35D" w14:textId="77777777" w:rsidR="003259CD" w:rsidRPr="00141A45" w:rsidRDefault="00263781" w:rsidP="00156064">
      <w:pPr>
        <w:jc w:val="both"/>
        <w:rPr>
          <w:b/>
          <w:bCs/>
          <w:u w:val="single"/>
        </w:rPr>
      </w:pPr>
      <w:r w:rsidRPr="00141A45">
        <w:rPr>
          <w:b/>
          <w:bCs/>
          <w:u w:val="single"/>
        </w:rPr>
        <w:t xml:space="preserve">Adherence to Erosion and Sediment Control Responsibilities, O.C.G.A. </w:t>
      </w:r>
      <w:r w:rsidRPr="00141A45">
        <w:rPr>
          <w:b/>
          <w:u w:val="single"/>
        </w:rPr>
        <w:t>§ 12</w:t>
      </w:r>
      <w:r w:rsidR="003259CD" w:rsidRPr="00141A45">
        <w:rPr>
          <w:b/>
          <w:bCs/>
          <w:u w:val="single"/>
        </w:rPr>
        <w:t>-5-286 (b)(11):</w:t>
      </w:r>
    </w:p>
    <w:p w14:paraId="1CB804B4" w14:textId="1F4AAC6A" w:rsidR="003C6715" w:rsidRDefault="003B1D1A" w:rsidP="003B1D1A">
      <w:pPr>
        <w:numPr>
          <w:ilvl w:val="0"/>
          <w:numId w:val="21"/>
        </w:numPr>
        <w:jc w:val="both"/>
      </w:pPr>
      <w:r>
        <w:t xml:space="preserve">Each oyster reef restoration/enhancement project will </w:t>
      </w:r>
      <w:proofErr w:type="gramStart"/>
      <w:r>
        <w:t>be in compliance with</w:t>
      </w:r>
      <w:proofErr w:type="gramEnd"/>
      <w:r>
        <w:t xml:space="preserve"> all applicable erosion and sediment control responsibilities </w:t>
      </w:r>
      <w:r w:rsidR="00E96C58">
        <w:t>set</w:t>
      </w:r>
      <w:r>
        <w:t xml:space="preserve"> forth by the state and local government. Additionally, these projects will reduce erosion / sedimentation and assist with emerging marsh or bank stabilization.</w:t>
      </w:r>
    </w:p>
    <w:p w14:paraId="25AE2BA3" w14:textId="77777777" w:rsidR="000346DA" w:rsidRPr="003B1D1A" w:rsidRDefault="000346DA" w:rsidP="00700227">
      <w:pPr>
        <w:ind w:left="360"/>
        <w:jc w:val="both"/>
      </w:pPr>
    </w:p>
    <w:p w14:paraId="5A992A9B" w14:textId="77777777" w:rsidR="005904DC" w:rsidRPr="0042686A" w:rsidRDefault="003C6715" w:rsidP="00156064">
      <w:pPr>
        <w:pStyle w:val="Heading7"/>
        <w:ind w:left="0" w:firstLine="0"/>
        <w:rPr>
          <w:szCs w:val="24"/>
        </w:rPr>
      </w:pPr>
      <w:r w:rsidRPr="0042686A">
        <w:rPr>
          <w:b/>
          <w:bCs/>
          <w:szCs w:val="24"/>
        </w:rPr>
        <w:t>Notification of Proposed Project, O.C.G.A.</w:t>
      </w:r>
      <w:r w:rsidRPr="0042686A">
        <w:rPr>
          <w:b/>
          <w:szCs w:val="24"/>
        </w:rPr>
        <w:t xml:space="preserve"> §</w:t>
      </w:r>
      <w:r w:rsidRPr="0042686A">
        <w:rPr>
          <w:b/>
          <w:bCs/>
          <w:szCs w:val="24"/>
        </w:rPr>
        <w:t xml:space="preserve"> 12-5-286(d)(e):</w:t>
      </w:r>
    </w:p>
    <w:p w14:paraId="41046582" w14:textId="2A41EE3E" w:rsidR="00B478E4" w:rsidRPr="00D96345" w:rsidRDefault="005904DC" w:rsidP="00FC47A8">
      <w:pPr>
        <w:pStyle w:val="Header"/>
        <w:numPr>
          <w:ilvl w:val="0"/>
          <w:numId w:val="21"/>
        </w:numPr>
        <w:tabs>
          <w:tab w:val="left" w:pos="360"/>
          <w:tab w:val="left" w:pos="630"/>
        </w:tabs>
        <w:jc w:val="both"/>
      </w:pPr>
      <w:r w:rsidRPr="00D96345">
        <w:t>Adjacent property owners and interested parties who have requested to be placed on the</w:t>
      </w:r>
      <w:r w:rsidRPr="0042686A">
        <w:t xml:space="preserve"> mailing list were notified in writin</w:t>
      </w:r>
      <w:r w:rsidR="00492D01" w:rsidRPr="0042686A">
        <w:t>g of the proposed project.</w:t>
      </w:r>
      <w:r w:rsidR="00B478E4" w:rsidRPr="0042686A">
        <w:t xml:space="preserve"> </w:t>
      </w:r>
      <w:r w:rsidR="003C2FC5" w:rsidRPr="0042686A">
        <w:t xml:space="preserve">The Public Notice of the Coastal Marshlands Protection Committee (CMPC) ran from </w:t>
      </w:r>
      <w:r w:rsidR="00F515A8" w:rsidRPr="0042686A">
        <w:t>April</w:t>
      </w:r>
      <w:r w:rsidR="00F33A3E" w:rsidRPr="0042686A">
        <w:t xml:space="preserve"> </w:t>
      </w:r>
      <w:r w:rsidR="00F515A8" w:rsidRPr="0042686A">
        <w:t>1</w:t>
      </w:r>
      <w:r w:rsidR="00671792" w:rsidRPr="0042686A">
        <w:t>4</w:t>
      </w:r>
      <w:r w:rsidR="00F33A3E" w:rsidRPr="0042686A">
        <w:t xml:space="preserve">, </w:t>
      </w:r>
      <w:r w:rsidR="00F515A8" w:rsidRPr="0042686A">
        <w:t>2022,</w:t>
      </w:r>
      <w:r w:rsidR="00671792" w:rsidRPr="0042686A">
        <w:t xml:space="preserve"> </w:t>
      </w:r>
      <w:r w:rsidR="00F33A3E" w:rsidRPr="0042686A">
        <w:t xml:space="preserve">to </w:t>
      </w:r>
      <w:r w:rsidR="00F515A8" w:rsidRPr="0042686A">
        <w:t>May</w:t>
      </w:r>
      <w:r w:rsidR="00F33A3E" w:rsidRPr="0042686A">
        <w:t xml:space="preserve"> </w:t>
      </w:r>
      <w:r w:rsidR="00F515A8" w:rsidRPr="0042686A">
        <w:t>14</w:t>
      </w:r>
      <w:r w:rsidR="00F33A3E" w:rsidRPr="0042686A">
        <w:t>, 20</w:t>
      </w:r>
      <w:r w:rsidR="001969DC" w:rsidRPr="0042686A">
        <w:t>2</w:t>
      </w:r>
      <w:r w:rsidR="00F515A8" w:rsidRPr="0042686A">
        <w:t>2</w:t>
      </w:r>
      <w:r w:rsidR="003C2FC5" w:rsidRPr="0042686A">
        <w:t xml:space="preserve">.  </w:t>
      </w:r>
      <w:r w:rsidR="00D23B67" w:rsidRPr="00D96345">
        <w:t>No comments were received.</w:t>
      </w:r>
    </w:p>
    <w:p w14:paraId="60B706F7" w14:textId="77777777" w:rsidR="003728BE" w:rsidRPr="00F515A8" w:rsidRDefault="003728BE" w:rsidP="00156064">
      <w:pPr>
        <w:ind w:left="360"/>
        <w:jc w:val="both"/>
        <w:rPr>
          <w:b/>
          <w:bCs/>
          <w:color w:val="FF0000"/>
          <w:u w:val="single"/>
        </w:rPr>
      </w:pPr>
    </w:p>
    <w:p w14:paraId="68930A4B" w14:textId="77777777" w:rsidR="00263781" w:rsidRPr="00141A45" w:rsidRDefault="00263781" w:rsidP="00156064">
      <w:pPr>
        <w:pStyle w:val="BodyText3"/>
        <w:rPr>
          <w:rFonts w:ascii="Times New Roman" w:hAnsi="Times New Roman"/>
          <w:b/>
          <w:bCs/>
          <w:sz w:val="24"/>
          <w:szCs w:val="24"/>
          <w:u w:val="single"/>
        </w:rPr>
      </w:pPr>
      <w:r w:rsidRPr="00141A45">
        <w:rPr>
          <w:rFonts w:ascii="Times New Roman" w:hAnsi="Times New Roman"/>
          <w:b/>
          <w:bCs/>
          <w:sz w:val="24"/>
          <w:szCs w:val="24"/>
          <w:u w:val="single"/>
        </w:rPr>
        <w:t>Public Interest Considerations, O.C.G.A. § 12-5-286(g):</w:t>
      </w:r>
    </w:p>
    <w:p w14:paraId="6BFED3E8" w14:textId="77777777" w:rsidR="006208F3" w:rsidRPr="00B07960" w:rsidRDefault="00263781" w:rsidP="00FC47A8">
      <w:pPr>
        <w:pStyle w:val="BodyText"/>
        <w:numPr>
          <w:ilvl w:val="0"/>
          <w:numId w:val="21"/>
        </w:numPr>
        <w:tabs>
          <w:tab w:val="clear" w:pos="2520"/>
        </w:tabs>
        <w:rPr>
          <w:b/>
        </w:rPr>
      </w:pPr>
      <w:r w:rsidRPr="00141A45">
        <w:t>In passing upon application for a permit, the CMPC shall consider the public interest.</w:t>
      </w:r>
      <w:r w:rsidRPr="00B07960">
        <w:rPr>
          <w:b/>
        </w:rPr>
        <w:t xml:space="preserve"> </w:t>
      </w:r>
    </w:p>
    <w:p w14:paraId="2A14645E" w14:textId="0EC527B7" w:rsidR="00C56AAA" w:rsidRPr="00CC7FA8" w:rsidRDefault="00263781" w:rsidP="00CC7FA8">
      <w:pPr>
        <w:pStyle w:val="BodyText"/>
        <w:numPr>
          <w:ilvl w:val="0"/>
          <w:numId w:val="17"/>
        </w:numPr>
        <w:rPr>
          <w:bCs/>
        </w:rPr>
      </w:pPr>
      <w:r w:rsidRPr="005D7F58">
        <w:rPr>
          <w:b/>
          <w:bCs/>
        </w:rPr>
        <w:t>The design of the project is such that no unreasonably harmful obstruction</w:t>
      </w:r>
      <w:r w:rsidR="006208F3" w:rsidRPr="005D7F58">
        <w:rPr>
          <w:b/>
          <w:bCs/>
        </w:rPr>
        <w:t xml:space="preserve"> to or </w:t>
      </w:r>
      <w:r w:rsidRPr="005D7F58">
        <w:rPr>
          <w:b/>
          <w:bCs/>
        </w:rPr>
        <w:t>alteration of the natural flow of navigational water within the affected area will</w:t>
      </w:r>
      <w:r w:rsidR="006208F3" w:rsidRPr="005D7F58">
        <w:rPr>
          <w:b/>
          <w:bCs/>
        </w:rPr>
        <w:t xml:space="preserve"> </w:t>
      </w:r>
      <w:r w:rsidRPr="005D7F58">
        <w:rPr>
          <w:b/>
          <w:bCs/>
        </w:rPr>
        <w:t>arise</w:t>
      </w:r>
      <w:r w:rsidR="006208F3" w:rsidRPr="005D7F58">
        <w:rPr>
          <w:b/>
          <w:bCs/>
        </w:rPr>
        <w:t xml:space="preserve"> as a result of the proposal.</w:t>
      </w:r>
      <w:r w:rsidR="003C6715" w:rsidRPr="00141A45">
        <w:rPr>
          <w:b/>
          <w:bCs/>
        </w:rPr>
        <w:t xml:space="preserve"> </w:t>
      </w:r>
      <w:r w:rsidR="00CC7FA8" w:rsidRPr="00CC7FA8">
        <w:rPr>
          <w:bCs/>
        </w:rPr>
        <w:t>Projects will involve the placement of approved cultch material within the intertidal zone or in</w:t>
      </w:r>
      <w:r w:rsidR="00CC7FA8">
        <w:rPr>
          <w:bCs/>
        </w:rPr>
        <w:t xml:space="preserve"> </w:t>
      </w:r>
      <w:r w:rsidR="00CC7FA8" w:rsidRPr="00CC7FA8">
        <w:rPr>
          <w:bCs/>
        </w:rPr>
        <w:t xml:space="preserve">subtidal waters deep enough to allow for safe navigation over the reef at all tidal stages. The cultch material will provide no more </w:t>
      </w:r>
      <w:commentRangeStart w:id="3"/>
      <w:commentRangeStart w:id="4"/>
      <w:commentRangeStart w:id="5"/>
      <w:commentRangeStart w:id="6"/>
      <w:r w:rsidR="00CC7FA8" w:rsidRPr="00CC7FA8">
        <w:rPr>
          <w:bCs/>
        </w:rPr>
        <w:lastRenderedPageBreak/>
        <w:t xml:space="preserve">than </w:t>
      </w:r>
      <w:r w:rsidR="00CC7FA8">
        <w:rPr>
          <w:bCs/>
        </w:rPr>
        <w:t>1 meter</w:t>
      </w:r>
      <w:r w:rsidR="00480D35">
        <w:rPr>
          <w:bCs/>
        </w:rPr>
        <w:t xml:space="preserve"> (3.28 feet)</w:t>
      </w:r>
      <w:r w:rsidR="00CC7FA8" w:rsidRPr="00CC7FA8">
        <w:rPr>
          <w:bCs/>
        </w:rPr>
        <w:t xml:space="preserve"> vertical relief</w:t>
      </w:r>
      <w:commentRangeEnd w:id="3"/>
      <w:r w:rsidR="00A3600A">
        <w:rPr>
          <w:rStyle w:val="CommentReference"/>
        </w:rPr>
        <w:commentReference w:id="3"/>
      </w:r>
      <w:commentRangeEnd w:id="4"/>
      <w:r w:rsidR="009C3139">
        <w:rPr>
          <w:rStyle w:val="CommentReference"/>
        </w:rPr>
        <w:commentReference w:id="4"/>
      </w:r>
      <w:commentRangeEnd w:id="5"/>
      <w:r w:rsidR="000B786D">
        <w:rPr>
          <w:rStyle w:val="CommentReference"/>
        </w:rPr>
        <w:commentReference w:id="5"/>
      </w:r>
      <w:commentRangeEnd w:id="6"/>
      <w:r w:rsidR="00D96345">
        <w:rPr>
          <w:rStyle w:val="CommentReference"/>
        </w:rPr>
        <w:commentReference w:id="6"/>
      </w:r>
      <w:r w:rsidR="00CC7FA8" w:rsidRPr="00CC7FA8">
        <w:rPr>
          <w:bCs/>
        </w:rPr>
        <w:t>. The c</w:t>
      </w:r>
      <w:r w:rsidR="00480D35">
        <w:rPr>
          <w:bCs/>
        </w:rPr>
        <w:t>u</w:t>
      </w:r>
      <w:r w:rsidR="00A3600A">
        <w:rPr>
          <w:bCs/>
        </w:rPr>
        <w:t>l</w:t>
      </w:r>
      <w:r w:rsidR="00CC7FA8" w:rsidRPr="00CC7FA8">
        <w:rPr>
          <w:bCs/>
        </w:rPr>
        <w:t>tch material will not cause a harmful obstruction to or alteration of the natural flow of navigational waters.</w:t>
      </w:r>
    </w:p>
    <w:p w14:paraId="6B5B3201" w14:textId="3C915CB7" w:rsidR="00503539" w:rsidRPr="00480D35" w:rsidRDefault="00263781" w:rsidP="00480D35">
      <w:pPr>
        <w:pStyle w:val="BodyText"/>
        <w:numPr>
          <w:ilvl w:val="0"/>
          <w:numId w:val="17"/>
        </w:numPr>
      </w:pPr>
      <w:r w:rsidRPr="00503539">
        <w:rPr>
          <w:b/>
          <w:bCs/>
        </w:rPr>
        <w:t xml:space="preserve">The design of the project is such that </w:t>
      </w:r>
      <w:proofErr w:type="gramStart"/>
      <w:r w:rsidRPr="00503539">
        <w:rPr>
          <w:b/>
          <w:bCs/>
        </w:rPr>
        <w:t>no</w:t>
      </w:r>
      <w:proofErr w:type="gramEnd"/>
      <w:r w:rsidRPr="00503539">
        <w:rPr>
          <w:b/>
          <w:bCs/>
        </w:rPr>
        <w:t xml:space="preserve"> unreasonably harmful or increase</w:t>
      </w:r>
      <w:r w:rsidR="006208F3" w:rsidRPr="00503539">
        <w:rPr>
          <w:b/>
          <w:bCs/>
        </w:rPr>
        <w:t xml:space="preserve">d </w:t>
      </w:r>
      <w:r w:rsidRPr="00503539">
        <w:rPr>
          <w:b/>
          <w:bCs/>
        </w:rPr>
        <w:t>erosion, shoaling of the channels, or stagnant areas of water will be created.</w:t>
      </w:r>
      <w:r w:rsidR="006208F3" w:rsidRPr="00141A45">
        <w:t xml:space="preserve"> </w:t>
      </w:r>
      <w:r w:rsidR="00480D35">
        <w:t xml:space="preserve">There will not be any unreasonably harmful or increased erosion, shoaling of channels, or stagnant areas of water as a result of these projects. </w:t>
      </w:r>
      <w:r w:rsidR="00A3600A">
        <w:t>P</w:t>
      </w:r>
      <w:r w:rsidR="00480D35">
        <w:t>rojects</w:t>
      </w:r>
      <w:r w:rsidR="00A3600A">
        <w:t xml:space="preserve"> located</w:t>
      </w:r>
      <w:r w:rsidR="00480D35">
        <w:t xml:space="preserve"> </w:t>
      </w:r>
      <w:r w:rsidR="00A3600A">
        <w:t xml:space="preserve">in the intertidal zone </w:t>
      </w:r>
      <w:r w:rsidR="00480D35">
        <w:t>will reduce erosion/ sedimentation and assist with bank stabilization.</w:t>
      </w:r>
    </w:p>
    <w:p w14:paraId="249A319F" w14:textId="7C22763E" w:rsidR="00171505" w:rsidRPr="00480D35" w:rsidRDefault="00263781" w:rsidP="00480D35">
      <w:pPr>
        <w:pStyle w:val="BodyText"/>
        <w:numPr>
          <w:ilvl w:val="0"/>
          <w:numId w:val="17"/>
        </w:numPr>
      </w:pPr>
      <w:r w:rsidRPr="00503539">
        <w:rPr>
          <w:b/>
          <w:bCs/>
        </w:rPr>
        <w:t>The proposal will not unreasonably interfere with the conservation of fish,</w:t>
      </w:r>
      <w:r w:rsidR="006208F3" w:rsidRPr="00503539">
        <w:rPr>
          <w:b/>
          <w:bCs/>
        </w:rPr>
        <w:t xml:space="preserve"> </w:t>
      </w:r>
      <w:r w:rsidRPr="00503539">
        <w:rPr>
          <w:b/>
          <w:bCs/>
        </w:rPr>
        <w:t>shrimp, oysters, crabs, and clams or any marine life or wildlife or other natural</w:t>
      </w:r>
      <w:r w:rsidR="006208F3" w:rsidRPr="00503539">
        <w:rPr>
          <w:b/>
          <w:bCs/>
        </w:rPr>
        <w:t xml:space="preserve"> </w:t>
      </w:r>
      <w:r w:rsidRPr="00503539">
        <w:rPr>
          <w:b/>
          <w:bCs/>
        </w:rPr>
        <w:t>resources including but not limited to water and oxygen supply</w:t>
      </w:r>
      <w:r w:rsidR="00E81FFF" w:rsidRPr="00503539">
        <w:rPr>
          <w:b/>
          <w:bCs/>
        </w:rPr>
        <w:t xml:space="preserve">. </w:t>
      </w:r>
      <w:r w:rsidR="00480D35">
        <w:t xml:space="preserve">Oyster reefs are considered "Essential Fish Habitat (EFH)" by SAFMC and NMFS. EFH is defined as "those waters and substrate necessary to fish for spawning, breeding, feeding, or growth to maturity" (16 U.S.C. I 802 (10)). Section 303 (a) (7). Oyster habitat is deemed essential to the enhancement of commercial and recreational species including oysters, shrimp, clams, fish, crabs, and several other species. Additionally, these projects fortify the state's efforts focusing on the management and conservation of marine life, wildlife, and natural resources through habitat restoration and enhancement. </w:t>
      </w:r>
      <w:r w:rsidR="00CF4858" w:rsidRPr="00F2748E">
        <w:rPr>
          <w:szCs w:val="20"/>
        </w:rPr>
        <w:t xml:space="preserve">Oysters are filter feeders and have been shown to improve water quality by filtering large quantities of suspended organic and inorganic particulate matter.  Reduction of particulate matter in the water </w:t>
      </w:r>
      <w:proofErr w:type="gramStart"/>
      <w:r w:rsidR="00CF4858" w:rsidRPr="00F2748E">
        <w:rPr>
          <w:szCs w:val="20"/>
        </w:rPr>
        <w:t>column  increase</w:t>
      </w:r>
      <w:proofErr w:type="gramEnd"/>
      <w:r w:rsidR="00CF4858" w:rsidRPr="00F2748E">
        <w:rPr>
          <w:szCs w:val="20"/>
        </w:rPr>
        <w:t xml:space="preserve"> dissolved oxygen levels thus improving water quality.       </w:t>
      </w:r>
      <w:r w:rsidR="00480D35">
        <w:t>Therefore, the granting of this permit will not interfere with the management and conservation of marine life, wildlife, or any other resources</w:t>
      </w:r>
      <w:r w:rsidR="00CF4858">
        <w:t xml:space="preserve"> and will improve water quality.</w:t>
      </w:r>
    </w:p>
    <w:p w14:paraId="4A6E71E9" w14:textId="77777777" w:rsidR="00171505" w:rsidRPr="00171505" w:rsidRDefault="00171505" w:rsidP="00156064">
      <w:pPr>
        <w:ind w:left="720"/>
        <w:jc w:val="both"/>
        <w:rPr>
          <w:b/>
          <w:bCs/>
          <w:u w:val="single"/>
        </w:rPr>
      </w:pPr>
    </w:p>
    <w:p w14:paraId="0A14C69F" w14:textId="77777777" w:rsidR="002403C8" w:rsidRPr="00503539" w:rsidRDefault="002403C8" w:rsidP="00156064">
      <w:pPr>
        <w:jc w:val="both"/>
        <w:rPr>
          <w:b/>
          <w:bCs/>
          <w:u w:val="single"/>
        </w:rPr>
      </w:pPr>
      <w:r w:rsidRPr="00503539">
        <w:rPr>
          <w:b/>
          <w:bCs/>
          <w:u w:val="single"/>
        </w:rPr>
        <w:t xml:space="preserve">Leasing of </w:t>
      </w:r>
      <w:proofErr w:type="gramStart"/>
      <w:r w:rsidRPr="00503539">
        <w:rPr>
          <w:b/>
          <w:bCs/>
          <w:u w:val="single"/>
        </w:rPr>
        <w:t>state owned</w:t>
      </w:r>
      <w:proofErr w:type="gramEnd"/>
      <w:r w:rsidRPr="00503539">
        <w:rPr>
          <w:b/>
          <w:bCs/>
          <w:u w:val="single"/>
        </w:rPr>
        <w:t xml:space="preserve"> marshland or water bottoms, O.C.G.A. </w:t>
      </w:r>
      <w:r w:rsidRPr="00503539">
        <w:rPr>
          <w:b/>
          <w:u w:val="single"/>
        </w:rPr>
        <w:t xml:space="preserve">§ </w:t>
      </w:r>
      <w:r w:rsidRPr="00503539">
        <w:rPr>
          <w:b/>
          <w:bCs/>
          <w:u w:val="single"/>
        </w:rPr>
        <w:t>12-5-287</w:t>
      </w:r>
      <w:r w:rsidR="00ED4F33" w:rsidRPr="00503539">
        <w:rPr>
          <w:b/>
          <w:bCs/>
          <w:u w:val="single"/>
        </w:rPr>
        <w:t>:</w:t>
      </w:r>
      <w:r w:rsidRPr="00503539">
        <w:rPr>
          <w:b/>
          <w:bCs/>
          <w:u w:val="single"/>
        </w:rPr>
        <w:t xml:space="preserve"> </w:t>
      </w:r>
    </w:p>
    <w:p w14:paraId="4E505221" w14:textId="511F1684" w:rsidR="00215346" w:rsidRPr="00503539" w:rsidRDefault="00E03FD6" w:rsidP="00FC47A8">
      <w:pPr>
        <w:numPr>
          <w:ilvl w:val="0"/>
          <w:numId w:val="21"/>
        </w:numPr>
        <w:jc w:val="both"/>
      </w:pPr>
      <w:r w:rsidRPr="00B675A3">
        <w:t>Th</w:t>
      </w:r>
      <w:r w:rsidR="00480D35">
        <w:t>ere are no dock structures involved with the proposed projects therefore a waterbottoms lease is not required.</w:t>
      </w:r>
    </w:p>
    <w:p w14:paraId="60779916" w14:textId="77777777" w:rsidR="001D2B6D" w:rsidRPr="00141A45" w:rsidRDefault="001D2B6D" w:rsidP="00700227">
      <w:pPr>
        <w:ind w:left="360"/>
        <w:jc w:val="both"/>
      </w:pPr>
    </w:p>
    <w:p w14:paraId="6738C59E" w14:textId="77777777" w:rsidR="001D2B6D" w:rsidRPr="00171505" w:rsidRDefault="001D2B6D" w:rsidP="00156064">
      <w:pPr>
        <w:jc w:val="both"/>
        <w:rPr>
          <w:b/>
          <w:bCs/>
          <w:u w:val="single"/>
        </w:rPr>
      </w:pPr>
      <w:r w:rsidRPr="00171505">
        <w:rPr>
          <w:b/>
          <w:bCs/>
          <w:u w:val="single"/>
        </w:rPr>
        <w:t>Restriction on granting of permits; size restriction; activities and structures considered contrary to the public interest, O.C.G.A. § 12-5-288 (a) and (b):</w:t>
      </w:r>
    </w:p>
    <w:p w14:paraId="58D50F5E" w14:textId="7A6B8EC8" w:rsidR="00842187" w:rsidRPr="00F86AA5" w:rsidRDefault="00480D35" w:rsidP="00156064">
      <w:pPr>
        <w:numPr>
          <w:ilvl w:val="0"/>
          <w:numId w:val="21"/>
        </w:numPr>
        <w:jc w:val="both"/>
        <w:rPr>
          <w:bCs/>
        </w:rPr>
      </w:pPr>
      <w:r w:rsidRPr="00480D35">
        <w:t>The proposed projects are water related and cannot be satisfied by the use of an alternative non-marshland site.</w:t>
      </w:r>
    </w:p>
    <w:p w14:paraId="0B5183D9" w14:textId="77777777" w:rsidR="00215346" w:rsidRPr="00480D35" w:rsidRDefault="00215346" w:rsidP="00700227">
      <w:pPr>
        <w:ind w:left="360"/>
        <w:jc w:val="both"/>
        <w:rPr>
          <w:bCs/>
        </w:rPr>
      </w:pPr>
    </w:p>
    <w:p w14:paraId="00BB66F6" w14:textId="77777777" w:rsidR="001D2B6D" w:rsidRPr="00141A45" w:rsidRDefault="00842187" w:rsidP="00156064">
      <w:pPr>
        <w:pStyle w:val="BodyTextIndent3"/>
        <w:ind w:left="0"/>
        <w:jc w:val="both"/>
        <w:rPr>
          <w:u w:val="single"/>
        </w:rPr>
      </w:pPr>
      <w:r w:rsidRPr="00141A45">
        <w:rPr>
          <w:b/>
          <w:bCs/>
          <w:u w:val="single"/>
        </w:rPr>
        <w:t xml:space="preserve">Determining Project Boundaries, Rule 391-2-3-.02(3): </w:t>
      </w:r>
      <w:r w:rsidRPr="00141A45">
        <w:rPr>
          <w:u w:val="single"/>
        </w:rPr>
        <w:t xml:space="preserve"> </w:t>
      </w:r>
    </w:p>
    <w:p w14:paraId="3069AEBB" w14:textId="144A58E7" w:rsidR="00F451D1" w:rsidRPr="00F451D1" w:rsidRDefault="004710D3" w:rsidP="00FC47A8">
      <w:pPr>
        <w:pStyle w:val="BodyTextIndent3"/>
        <w:numPr>
          <w:ilvl w:val="0"/>
          <w:numId w:val="21"/>
        </w:numPr>
        <w:jc w:val="both"/>
      </w:pPr>
      <w:r w:rsidRPr="004710D3">
        <w:rPr>
          <w:color w:val="000000"/>
        </w:rPr>
        <w:t>The marshland component of the project consists of the proposed oyster application techniques</w:t>
      </w:r>
      <w:r>
        <w:rPr>
          <w:color w:val="000000"/>
        </w:rPr>
        <w:t xml:space="preserve"> (</w:t>
      </w:r>
      <w:r>
        <w:t>I</w:t>
      </w:r>
      <w:r w:rsidRPr="006817D0">
        <w:t xml:space="preserve">ntertidal, </w:t>
      </w:r>
      <w:r>
        <w:t>S</w:t>
      </w:r>
      <w:r w:rsidRPr="006817D0">
        <w:t xml:space="preserve">ubtidal, and </w:t>
      </w:r>
      <w:r>
        <w:t>O</w:t>
      </w:r>
      <w:r w:rsidRPr="006817D0">
        <w:t xml:space="preserve">yster </w:t>
      </w:r>
      <w:r>
        <w:t>D</w:t>
      </w:r>
      <w:r w:rsidRPr="006817D0">
        <w:t>am</w:t>
      </w:r>
      <w:r>
        <w:t>s)</w:t>
      </w:r>
      <w:r w:rsidR="009A6515">
        <w:t>.</w:t>
      </w:r>
    </w:p>
    <w:p w14:paraId="6160FAB9" w14:textId="46A7D96E" w:rsidR="00F451D1" w:rsidRDefault="009A6515" w:rsidP="00FC47A8">
      <w:pPr>
        <w:pStyle w:val="BodyText3"/>
        <w:numPr>
          <w:ilvl w:val="0"/>
          <w:numId w:val="21"/>
        </w:numPr>
        <w:tabs>
          <w:tab w:val="left" w:pos="2520"/>
        </w:tabs>
        <w:ind w:right="0"/>
        <w:rPr>
          <w:rFonts w:ascii="Times New Roman" w:hAnsi="Times New Roman"/>
          <w:snapToGrid/>
          <w:color w:val="000000"/>
          <w:sz w:val="24"/>
          <w:szCs w:val="24"/>
        </w:rPr>
      </w:pPr>
      <w:bookmarkStart w:id="7" w:name="_Hlk90989207"/>
      <w:bookmarkStart w:id="8" w:name="_Hlk533758255"/>
      <w:r>
        <w:rPr>
          <w:rFonts w:ascii="Times New Roman" w:hAnsi="Times New Roman"/>
          <w:sz w:val="24"/>
        </w:rPr>
        <w:t>T</w:t>
      </w:r>
      <w:r w:rsidR="004710D3" w:rsidRPr="001B20D7">
        <w:rPr>
          <w:rFonts w:ascii="Times New Roman" w:hAnsi="Times New Roman"/>
          <w:sz w:val="24"/>
        </w:rPr>
        <w:t>here is no upland component for this project.</w:t>
      </w:r>
    </w:p>
    <w:bookmarkEnd w:id="7"/>
    <w:bookmarkEnd w:id="8"/>
    <w:p w14:paraId="4C42132E" w14:textId="77777777" w:rsidR="0022489B" w:rsidRDefault="0022489B" w:rsidP="00156064">
      <w:pPr>
        <w:pStyle w:val="BodyText3"/>
        <w:tabs>
          <w:tab w:val="left" w:pos="2520"/>
        </w:tabs>
        <w:rPr>
          <w:rFonts w:ascii="Times New Roman" w:hAnsi="Times New Roman"/>
          <w:b/>
          <w:sz w:val="24"/>
          <w:szCs w:val="24"/>
        </w:rPr>
      </w:pPr>
    </w:p>
    <w:p w14:paraId="5AF54917" w14:textId="67A0147F" w:rsidR="002E4094" w:rsidRDefault="00263781" w:rsidP="00893EA5">
      <w:pPr>
        <w:pStyle w:val="BodyText3"/>
        <w:tabs>
          <w:tab w:val="left" w:pos="2520"/>
        </w:tabs>
        <w:rPr>
          <w:b/>
          <w:caps/>
          <w:u w:val="single"/>
        </w:rPr>
      </w:pPr>
      <w:r w:rsidRPr="00141A45">
        <w:rPr>
          <w:rFonts w:ascii="Times New Roman" w:hAnsi="Times New Roman"/>
          <w:b/>
          <w:sz w:val="24"/>
          <w:szCs w:val="24"/>
        </w:rPr>
        <w:t>RECOMMENDATION:</w:t>
      </w:r>
      <w:r w:rsidRPr="00141A45">
        <w:rPr>
          <w:rFonts w:ascii="Times New Roman" w:hAnsi="Times New Roman"/>
          <w:sz w:val="24"/>
          <w:szCs w:val="24"/>
        </w:rPr>
        <w:t xml:space="preserve"> Should the Committee determine that the proposed project is in the public interest, Department staff recommends the following</w:t>
      </w:r>
      <w:r w:rsidRPr="00141A45">
        <w:rPr>
          <w:rFonts w:ascii="Times New Roman" w:hAnsi="Times New Roman"/>
          <w:bCs/>
          <w:sz w:val="24"/>
          <w:szCs w:val="24"/>
        </w:rPr>
        <w:t xml:space="preserve"> </w:t>
      </w:r>
      <w:r w:rsidR="00691104">
        <w:rPr>
          <w:rFonts w:ascii="Times New Roman" w:hAnsi="Times New Roman"/>
          <w:b/>
          <w:bCs/>
          <w:sz w:val="24"/>
          <w:szCs w:val="24"/>
        </w:rPr>
        <w:t xml:space="preserve">STANDARD and </w:t>
      </w:r>
      <w:r w:rsidRPr="00141A45">
        <w:rPr>
          <w:rFonts w:ascii="Times New Roman" w:hAnsi="Times New Roman"/>
          <w:b/>
          <w:bCs/>
          <w:sz w:val="24"/>
          <w:szCs w:val="24"/>
        </w:rPr>
        <w:t>SPECIAL conditions</w:t>
      </w:r>
      <w:r w:rsidR="005B25E8">
        <w:rPr>
          <w:rFonts w:ascii="Times New Roman" w:hAnsi="Times New Roman"/>
          <w:bCs/>
          <w:sz w:val="24"/>
          <w:szCs w:val="24"/>
        </w:rPr>
        <w:t>:</w:t>
      </w:r>
    </w:p>
    <w:p w14:paraId="0F01CCC7" w14:textId="77777777" w:rsidR="006E5317" w:rsidRDefault="006E5317" w:rsidP="00156064">
      <w:pPr>
        <w:jc w:val="both"/>
        <w:rPr>
          <w:b/>
          <w:caps/>
          <w:u w:val="single"/>
        </w:rPr>
      </w:pPr>
    </w:p>
    <w:p w14:paraId="5319A477" w14:textId="77777777" w:rsidR="006C13A7" w:rsidRPr="0042686A" w:rsidRDefault="006C13A7" w:rsidP="00156064">
      <w:pPr>
        <w:rPr>
          <w:b/>
          <w:color w:val="000000" w:themeColor="text1"/>
          <w:u w:val="single"/>
        </w:rPr>
      </w:pPr>
      <w:r w:rsidRPr="0042686A">
        <w:rPr>
          <w:b/>
          <w:caps/>
          <w:color w:val="000000" w:themeColor="text1"/>
          <w:u w:val="single"/>
        </w:rPr>
        <w:t>cOASTAL mARSHLANDS pROTECTION aCT Standard Conditions</w:t>
      </w:r>
    </w:p>
    <w:p w14:paraId="19C74F96" w14:textId="77777777" w:rsidR="00B779B9" w:rsidRPr="00141A45" w:rsidRDefault="00B779B9" w:rsidP="00156064">
      <w:pPr>
        <w:jc w:val="both"/>
        <w:rPr>
          <w:b/>
          <w:u w:val="single"/>
        </w:rPr>
      </w:pPr>
    </w:p>
    <w:p w14:paraId="0E44E59E" w14:textId="77777777" w:rsidR="0055386A" w:rsidRPr="0055386A" w:rsidRDefault="0055386A" w:rsidP="00156064">
      <w:pPr>
        <w:numPr>
          <w:ilvl w:val="0"/>
          <w:numId w:val="3"/>
        </w:numPr>
        <w:jc w:val="both"/>
        <w:rPr>
          <w:snapToGrid w:val="0"/>
        </w:rPr>
      </w:pPr>
      <w:r w:rsidRPr="0055386A">
        <w:rPr>
          <w:snapToGrid w:val="0"/>
        </w:rPr>
        <w:t>The project must comply, as applicable, for areas permitted herein, with all other federal, state, and local statutes, ordinances, and regulations and the applicant must obtain all licenses and permits prior to commencement of construction.</w:t>
      </w:r>
    </w:p>
    <w:p w14:paraId="042993C0" w14:textId="5CE8E4D0" w:rsidR="0055386A" w:rsidRPr="0055386A" w:rsidRDefault="0055386A" w:rsidP="00156064">
      <w:pPr>
        <w:numPr>
          <w:ilvl w:val="0"/>
          <w:numId w:val="3"/>
        </w:numPr>
        <w:jc w:val="both"/>
        <w:rPr>
          <w:snapToGrid w:val="0"/>
        </w:rPr>
      </w:pPr>
      <w:r w:rsidRPr="0055386A">
        <w:rPr>
          <w:snapToGrid w:val="0"/>
        </w:rPr>
        <w:lastRenderedPageBreak/>
        <w:t xml:space="preserve">This permit does not resolve actual or potential disputes regarding ownership of, rights in or over the property upon which the subject project is </w:t>
      </w:r>
      <w:r w:rsidR="009D0E19" w:rsidRPr="0055386A">
        <w:rPr>
          <w:snapToGrid w:val="0"/>
        </w:rPr>
        <w:t>proposed and</w:t>
      </w:r>
      <w:r w:rsidRPr="0055386A">
        <w:rPr>
          <w:snapToGrid w:val="0"/>
        </w:rPr>
        <w:t xml:space="preserve"> shall not be construed as recognizing or denying any such rights or interests.</w:t>
      </w:r>
    </w:p>
    <w:p w14:paraId="4A15ECD0" w14:textId="77777777" w:rsidR="0055386A" w:rsidRPr="0055386A" w:rsidRDefault="0055386A" w:rsidP="00156064">
      <w:pPr>
        <w:numPr>
          <w:ilvl w:val="0"/>
          <w:numId w:val="3"/>
        </w:numPr>
        <w:jc w:val="both"/>
        <w:rPr>
          <w:snapToGrid w:val="0"/>
        </w:rPr>
      </w:pPr>
      <w:r w:rsidRPr="0055386A">
        <w:rPr>
          <w:snapToGrid w:val="0"/>
        </w:rPr>
        <w:t>All plans, documents, and materials contained in this permit application, required by Coastal Marshlands Protection Act of 1970, as amended O.C.G.A. § 12-5-280 et seq. are a part of this permit and conformance to such plans, documents, and materials are a condition of this permit.  No change or deviation from these plans, documents, and materials shall be permitted without prior notification and approval by the Department or CMPC.</w:t>
      </w:r>
    </w:p>
    <w:p w14:paraId="462ACD04" w14:textId="77777777" w:rsidR="0055386A" w:rsidRPr="0055386A" w:rsidRDefault="0055386A" w:rsidP="00156064">
      <w:pPr>
        <w:numPr>
          <w:ilvl w:val="0"/>
          <w:numId w:val="3"/>
        </w:numPr>
        <w:jc w:val="both"/>
        <w:rPr>
          <w:snapToGrid w:val="0"/>
        </w:rPr>
      </w:pPr>
      <w:r w:rsidRPr="0055386A">
        <w:rPr>
          <w:snapToGrid w:val="0"/>
        </w:rPr>
        <w:t>No further encroachment or construction shall take place within state jurisdiction, except as permitted by the CMPC.  Any modification of the plans or structure in the jurisdictional area must be reviewed and approved by the Department or the CMPC, as necessary, prior to construction.</w:t>
      </w:r>
    </w:p>
    <w:p w14:paraId="7307EA0B" w14:textId="77777777" w:rsidR="0055386A" w:rsidRPr="0055386A" w:rsidRDefault="0055386A" w:rsidP="00156064">
      <w:pPr>
        <w:numPr>
          <w:ilvl w:val="0"/>
          <w:numId w:val="3"/>
        </w:numPr>
        <w:jc w:val="both"/>
        <w:rPr>
          <w:snapToGrid w:val="0"/>
        </w:rPr>
      </w:pPr>
      <w:r w:rsidRPr="0055386A">
        <w:rPr>
          <w:snapToGrid w:val="0"/>
        </w:rPr>
        <w:t>No construction or alteration of a project may commence until the expiration of 30 days following the date on which the application is approved; provided however that if a timely appeal is filed, no construction or alteration may commence until all administrative and judicial proceedings are terminated.</w:t>
      </w:r>
    </w:p>
    <w:p w14:paraId="11AA8ECD" w14:textId="77777777" w:rsidR="0055386A" w:rsidRPr="0055386A" w:rsidRDefault="0055386A" w:rsidP="00156064">
      <w:pPr>
        <w:numPr>
          <w:ilvl w:val="0"/>
          <w:numId w:val="3"/>
        </w:numPr>
        <w:jc w:val="both"/>
        <w:rPr>
          <w:snapToGrid w:val="0"/>
        </w:rPr>
      </w:pPr>
      <w:r w:rsidRPr="0055386A">
        <w:rPr>
          <w:snapToGrid w:val="0"/>
        </w:rPr>
        <w:t>The permit must be posted onsite within twenty-four (24) hours of beginning construction.</w:t>
      </w:r>
    </w:p>
    <w:p w14:paraId="57350A0A" w14:textId="77777777" w:rsidR="0055386A" w:rsidRPr="0055386A" w:rsidRDefault="0055386A" w:rsidP="00156064">
      <w:pPr>
        <w:numPr>
          <w:ilvl w:val="0"/>
          <w:numId w:val="3"/>
        </w:numPr>
        <w:jc w:val="both"/>
        <w:rPr>
          <w:snapToGrid w:val="0"/>
        </w:rPr>
      </w:pPr>
      <w:r w:rsidRPr="0055386A">
        <w:rPr>
          <w:snapToGrid w:val="0"/>
        </w:rPr>
        <w:t>A copy of these and all permit conditions must be supplied to the person in charge of construction.  All contractors and subcontractors are responsible for strict adherence to all permit conditions.</w:t>
      </w:r>
    </w:p>
    <w:p w14:paraId="28CF0AFC" w14:textId="77777777" w:rsidR="0055386A" w:rsidRPr="0055386A" w:rsidRDefault="0055386A" w:rsidP="00156064">
      <w:pPr>
        <w:numPr>
          <w:ilvl w:val="0"/>
          <w:numId w:val="3"/>
        </w:numPr>
        <w:jc w:val="both"/>
        <w:rPr>
          <w:snapToGrid w:val="0"/>
        </w:rPr>
      </w:pPr>
      <w:r w:rsidRPr="0055386A">
        <w:rPr>
          <w:snapToGrid w:val="0"/>
        </w:rPr>
        <w:t>All Best Management Practices (BMPs) should be used to prevent any erosion and sedimentation at the site.  No equipment, materials, or debris may be placed in, disposed of, or stored in jurisdictional areas.  Any visible alterations in the marsh topography will be restored immediately using low-impact hand tools.  Any damage to the marsh vegetation that has not recovered naturally during the next growing season will be repaired by a method acceptable to the Department.</w:t>
      </w:r>
    </w:p>
    <w:p w14:paraId="29E527DC" w14:textId="77777777" w:rsidR="0055386A" w:rsidRPr="0055386A" w:rsidRDefault="0055386A" w:rsidP="00156064">
      <w:pPr>
        <w:numPr>
          <w:ilvl w:val="0"/>
          <w:numId w:val="3"/>
        </w:numPr>
        <w:jc w:val="both"/>
        <w:rPr>
          <w:snapToGrid w:val="0"/>
        </w:rPr>
      </w:pPr>
      <w:r w:rsidRPr="0055386A">
        <w:rPr>
          <w:snapToGrid w:val="0"/>
        </w:rPr>
        <w:t>If the permitted improvements are damaged, fall into disrepair, become dilapidated, or are not meeting their expected usefulness and are not maintained at a serviceable level, it is the responsibility of the owner to remove the improvements.  A new permit will be required to retain and repair the structure, improvement, or asset if it loses its structural integrity and is no longer serviceable.</w:t>
      </w:r>
    </w:p>
    <w:p w14:paraId="5736F33E" w14:textId="77777777" w:rsidR="0055386A" w:rsidRPr="0055386A" w:rsidRDefault="0055386A" w:rsidP="00156064">
      <w:pPr>
        <w:numPr>
          <w:ilvl w:val="0"/>
          <w:numId w:val="3"/>
        </w:numPr>
        <w:jc w:val="both"/>
        <w:rPr>
          <w:snapToGrid w:val="0"/>
        </w:rPr>
      </w:pPr>
      <w:r w:rsidRPr="0055386A">
        <w:rPr>
          <w:snapToGrid w:val="0"/>
        </w:rPr>
        <w:t>The CMPC is not bound in the future to protect any improvement or asset authorized by the permit.</w:t>
      </w:r>
    </w:p>
    <w:p w14:paraId="653AEB4F" w14:textId="77777777" w:rsidR="00E03FD6" w:rsidRPr="00141A45" w:rsidRDefault="00E03FD6" w:rsidP="00156064">
      <w:pPr>
        <w:jc w:val="both"/>
        <w:rPr>
          <w:rFonts w:eastAsia="Calibri"/>
        </w:rPr>
      </w:pPr>
    </w:p>
    <w:p w14:paraId="182B70DE" w14:textId="77777777" w:rsidR="00BC1F0D" w:rsidRPr="00141A45" w:rsidRDefault="00BC1F0D" w:rsidP="00156064">
      <w:pPr>
        <w:pStyle w:val="Heading1"/>
        <w:rPr>
          <w:caps/>
          <w:szCs w:val="24"/>
        </w:rPr>
      </w:pPr>
      <w:r w:rsidRPr="00141A45">
        <w:rPr>
          <w:caps/>
          <w:szCs w:val="24"/>
        </w:rPr>
        <w:t>SPecial Conditions</w:t>
      </w:r>
    </w:p>
    <w:p w14:paraId="5595B9CE" w14:textId="77777777" w:rsidR="00FE6E9A" w:rsidRPr="00141A45" w:rsidRDefault="00FE6E9A" w:rsidP="00156064">
      <w:pPr>
        <w:tabs>
          <w:tab w:val="num" w:pos="2340"/>
        </w:tabs>
        <w:jc w:val="both"/>
      </w:pPr>
    </w:p>
    <w:p w14:paraId="516E8193" w14:textId="15801A86" w:rsidR="00DF1297" w:rsidRDefault="004710D3" w:rsidP="004710D3">
      <w:pPr>
        <w:pStyle w:val="Header"/>
        <w:numPr>
          <w:ilvl w:val="0"/>
          <w:numId w:val="22"/>
        </w:numPr>
        <w:tabs>
          <w:tab w:val="clear" w:pos="720"/>
          <w:tab w:val="clear" w:pos="4320"/>
          <w:tab w:val="clear" w:pos="8640"/>
          <w:tab w:val="num" w:pos="360"/>
          <w:tab w:val="right" w:pos="9360"/>
        </w:tabs>
        <w:ind w:left="360"/>
        <w:jc w:val="left"/>
        <w:rPr>
          <w:color w:val="000000" w:themeColor="text1"/>
        </w:rPr>
      </w:pPr>
      <w:r w:rsidRPr="00700227">
        <w:rPr>
          <w:color w:val="000000" w:themeColor="text1"/>
        </w:rPr>
        <w:t xml:space="preserve">The permittee shall provide </w:t>
      </w:r>
      <w:r w:rsidR="000C0AA2">
        <w:rPr>
          <w:color w:val="000000" w:themeColor="text1"/>
        </w:rPr>
        <w:t xml:space="preserve">the Department </w:t>
      </w:r>
      <w:r w:rsidRPr="00700227">
        <w:rPr>
          <w:color w:val="000000" w:themeColor="text1"/>
        </w:rPr>
        <w:t xml:space="preserve">the specific location, distance from navigational channels, depth and widths of waterways, the specific method </w:t>
      </w:r>
      <w:r w:rsidR="00536976">
        <w:rPr>
          <w:color w:val="000000" w:themeColor="text1"/>
        </w:rPr>
        <w:t xml:space="preserve">and materials </w:t>
      </w:r>
      <w:r w:rsidRPr="00700227">
        <w:rPr>
          <w:color w:val="000000" w:themeColor="text1"/>
        </w:rPr>
        <w:t>of restoration/enhancement that will be utilized and the total square footage of impact of each individual project footprint for approval 10 business days prior to installation. </w:t>
      </w:r>
    </w:p>
    <w:p w14:paraId="743F191C" w14:textId="77777777" w:rsidR="004710D3" w:rsidRPr="00700227" w:rsidRDefault="004710D3" w:rsidP="004710D3">
      <w:pPr>
        <w:numPr>
          <w:ilvl w:val="0"/>
          <w:numId w:val="22"/>
        </w:numPr>
        <w:tabs>
          <w:tab w:val="left" w:pos="2520"/>
        </w:tabs>
        <w:ind w:left="360"/>
        <w:jc w:val="left"/>
        <w:rPr>
          <w:bCs/>
          <w:color w:val="000000" w:themeColor="text1"/>
        </w:rPr>
      </w:pPr>
      <w:r w:rsidRPr="00700227">
        <w:rPr>
          <w:bCs/>
          <w:color w:val="000000" w:themeColor="text1"/>
        </w:rPr>
        <w:t>The permittee shall post signage at each site to inform constituents of the benefits of oyster restoration/enhancement, minimize the potential of vessel interactions and to indicate the site is closed to shellfish harvesting. Signage must be pre-approved by the Department prior to installation.</w:t>
      </w:r>
    </w:p>
    <w:p w14:paraId="374B4CE1" w14:textId="16A0884E" w:rsidR="00DF1297" w:rsidRPr="00700227" w:rsidRDefault="004710D3" w:rsidP="00700227">
      <w:pPr>
        <w:numPr>
          <w:ilvl w:val="0"/>
          <w:numId w:val="22"/>
        </w:numPr>
        <w:tabs>
          <w:tab w:val="left" w:pos="2520"/>
        </w:tabs>
        <w:ind w:left="360"/>
        <w:jc w:val="both"/>
        <w:rPr>
          <w:bCs/>
          <w:color w:val="000000" w:themeColor="text1"/>
        </w:rPr>
      </w:pPr>
      <w:r w:rsidRPr="00700227">
        <w:rPr>
          <w:bCs/>
          <w:color w:val="000000" w:themeColor="text1"/>
        </w:rPr>
        <w:t xml:space="preserve">The permittee shall monitor the stability of the constructed oyster reefs </w:t>
      </w:r>
      <w:r w:rsidR="009C3139">
        <w:rPr>
          <w:bCs/>
          <w:color w:val="000000" w:themeColor="text1"/>
        </w:rPr>
        <w:t>biannually</w:t>
      </w:r>
      <w:r w:rsidRPr="00700227">
        <w:rPr>
          <w:bCs/>
          <w:color w:val="000000" w:themeColor="text1"/>
        </w:rPr>
        <w:t xml:space="preserve"> after emplacement and after major storm events. Photographic documentation and a short description of the condition of the reefs after these observation periods must be provided to the </w:t>
      </w:r>
      <w:commentRangeStart w:id="9"/>
      <w:commentRangeStart w:id="10"/>
      <w:r w:rsidRPr="00700227">
        <w:rPr>
          <w:bCs/>
          <w:color w:val="000000" w:themeColor="text1"/>
        </w:rPr>
        <w:lastRenderedPageBreak/>
        <w:t xml:space="preserve">Department within </w:t>
      </w:r>
      <w:r w:rsidR="00653A02">
        <w:rPr>
          <w:bCs/>
          <w:color w:val="000000" w:themeColor="text1"/>
        </w:rPr>
        <w:t>one</w:t>
      </w:r>
      <w:r w:rsidRPr="00700227">
        <w:rPr>
          <w:bCs/>
          <w:color w:val="000000" w:themeColor="text1"/>
        </w:rPr>
        <w:t xml:space="preserve"> month of the observation</w:t>
      </w:r>
      <w:commentRangeEnd w:id="9"/>
      <w:r w:rsidR="00E05C78">
        <w:rPr>
          <w:rStyle w:val="CommentReference"/>
        </w:rPr>
        <w:commentReference w:id="9"/>
      </w:r>
      <w:commentRangeEnd w:id="10"/>
      <w:r w:rsidR="00D96345">
        <w:rPr>
          <w:rStyle w:val="CommentReference"/>
        </w:rPr>
        <w:commentReference w:id="10"/>
      </w:r>
      <w:r w:rsidRPr="00700227">
        <w:rPr>
          <w:bCs/>
          <w:color w:val="000000" w:themeColor="text1"/>
        </w:rPr>
        <w:t>.  This condition applies for the lifetime of the reef structure or until the structure is shown by the permittee to be stabilized and incapable of movement under normal conditions.</w:t>
      </w:r>
    </w:p>
    <w:p w14:paraId="7DEE94D4" w14:textId="2DF3F046" w:rsidR="004710D3" w:rsidRDefault="004710D3" w:rsidP="00700227">
      <w:pPr>
        <w:numPr>
          <w:ilvl w:val="0"/>
          <w:numId w:val="22"/>
        </w:numPr>
        <w:tabs>
          <w:tab w:val="center" w:pos="4320"/>
          <w:tab w:val="right" w:pos="8640"/>
        </w:tabs>
        <w:ind w:left="360"/>
        <w:jc w:val="both"/>
        <w:rPr>
          <w:snapToGrid w:val="0"/>
          <w:color w:val="000000" w:themeColor="text1"/>
          <w:szCs w:val="20"/>
        </w:rPr>
      </w:pPr>
      <w:r w:rsidRPr="00700227">
        <w:rPr>
          <w:snapToGrid w:val="0"/>
          <w:color w:val="000000" w:themeColor="text1"/>
          <w:szCs w:val="20"/>
        </w:rPr>
        <w:t>Permittee must inform the Department prior to the removal of oyster cultch materials as a result of a determination being made that the project has been unsuccessful.</w:t>
      </w:r>
    </w:p>
    <w:p w14:paraId="02557B23" w14:textId="77777777" w:rsidR="004C4E1A" w:rsidRPr="00700227" w:rsidRDefault="004C4E1A" w:rsidP="004C4E1A">
      <w:pPr>
        <w:tabs>
          <w:tab w:val="center" w:pos="4320"/>
          <w:tab w:val="right" w:pos="8640"/>
        </w:tabs>
        <w:ind w:left="360"/>
        <w:jc w:val="both"/>
        <w:rPr>
          <w:snapToGrid w:val="0"/>
          <w:color w:val="000000" w:themeColor="text1"/>
          <w:szCs w:val="20"/>
        </w:rPr>
      </w:pPr>
    </w:p>
    <w:p w14:paraId="2585693B" w14:textId="158C1A8A" w:rsidR="00B24D6B" w:rsidRPr="004C2924" w:rsidRDefault="004C4E1A" w:rsidP="009D0E19">
      <w:pPr>
        <w:ind w:left="360"/>
        <w:jc w:val="both"/>
      </w:pPr>
      <w:commentRangeStart w:id="11"/>
      <w:commentRangeStart w:id="12"/>
      <w:r>
        <w:t xml:space="preserve"> </w:t>
      </w:r>
      <w:commentRangeEnd w:id="11"/>
      <w:r>
        <w:rPr>
          <w:rStyle w:val="CommentReference"/>
        </w:rPr>
        <w:commentReference w:id="11"/>
      </w:r>
      <w:commentRangeEnd w:id="12"/>
      <w:r w:rsidR="00D96345">
        <w:rPr>
          <w:rStyle w:val="CommentReference"/>
        </w:rPr>
        <w:commentReference w:id="12"/>
      </w:r>
    </w:p>
    <w:p w14:paraId="7E87D305" w14:textId="2BFEBDAA" w:rsidR="00D83C8D" w:rsidRPr="00351EBA" w:rsidRDefault="00D83C8D" w:rsidP="00D12540">
      <w:pPr>
        <w:pStyle w:val="ListParagraph"/>
        <w:spacing w:line="240" w:lineRule="auto"/>
        <w:ind w:left="360"/>
        <w:jc w:val="both"/>
        <w:rPr>
          <w:rFonts w:ascii="Times New Roman" w:hAnsi="Times New Roman"/>
          <w:sz w:val="24"/>
        </w:rPr>
      </w:pPr>
    </w:p>
    <w:sectPr w:rsidR="00D83C8D" w:rsidRPr="00351EBA" w:rsidSect="00156064">
      <w:headerReference w:type="default" r:id="rId12"/>
      <w:headerReference w:type="first" r:id="rId13"/>
      <w:pgSz w:w="12240" w:h="15840"/>
      <w:pgMar w:top="720" w:right="1440" w:bottom="720" w:left="1440" w:header="288"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Brinton, Cameron" w:date="2022-05-16T10:22:00Z" w:initials="BC">
    <w:p w14:paraId="2C58ABEA" w14:textId="026669C2" w:rsidR="000B786D" w:rsidRDefault="000B786D">
      <w:pPr>
        <w:pStyle w:val="CommentText"/>
      </w:pPr>
      <w:r>
        <w:rPr>
          <w:rStyle w:val="CommentReference"/>
        </w:rPr>
        <w:annotationRef/>
      </w:r>
      <w:r>
        <w:t xml:space="preserve">Can we add in Federal properties? For </w:t>
      </w:r>
      <w:proofErr w:type="gramStart"/>
      <w:r>
        <w:t>example</w:t>
      </w:r>
      <w:proofErr w:type="gramEnd"/>
      <w:r>
        <w:t xml:space="preserve"> we have done work in areas owned by Ft. </w:t>
      </w:r>
      <w:proofErr w:type="spellStart"/>
      <w:r>
        <w:t>Pullaski</w:t>
      </w:r>
      <w:proofErr w:type="spellEnd"/>
      <w:r>
        <w:t xml:space="preserve"> and have been in discussions with Ft. Frederica about future work.</w:t>
      </w:r>
    </w:p>
  </w:comment>
  <w:comment w:id="2" w:author="Jill Andrews" w:date="2022-05-16T11:00:00Z" w:initials="AJ">
    <w:p w14:paraId="4898D617" w14:textId="30E6C0BA" w:rsidR="00D96345" w:rsidRDefault="00D96345">
      <w:pPr>
        <w:pStyle w:val="CommentText"/>
      </w:pPr>
      <w:r>
        <w:rPr>
          <w:rStyle w:val="CommentReference"/>
        </w:rPr>
        <w:annotationRef/>
      </w:r>
      <w:r>
        <w:t xml:space="preserve">We cannot since the application limited it to state and </w:t>
      </w:r>
      <w:proofErr w:type="gramStart"/>
      <w:r>
        <w:t>locally-owned</w:t>
      </w:r>
      <w:proofErr w:type="gramEnd"/>
      <w:r>
        <w:t>.</w:t>
      </w:r>
    </w:p>
  </w:comment>
  <w:comment w:id="3" w:author="Jill Andrews [2]" w:date="2022-05-06T09:36:00Z" w:initials="AJ">
    <w:p w14:paraId="439D2E0B" w14:textId="6E1E037F" w:rsidR="00A3600A" w:rsidRDefault="00A3600A">
      <w:pPr>
        <w:pStyle w:val="CommentText"/>
      </w:pPr>
      <w:r>
        <w:rPr>
          <w:rStyle w:val="CommentReference"/>
        </w:rPr>
        <w:annotationRef/>
      </w:r>
      <w:r>
        <w:t xml:space="preserve">Is </w:t>
      </w:r>
      <w:proofErr w:type="gramStart"/>
      <w:r>
        <w:t>this criteria</w:t>
      </w:r>
      <w:proofErr w:type="gramEnd"/>
      <w:r>
        <w:t xml:space="preserve"> in the proposal or is it one we will require in special conditions?</w:t>
      </w:r>
    </w:p>
  </w:comment>
  <w:comment w:id="4" w:author="Noble, Josh" w:date="2022-05-06T16:52:00Z" w:initials="NJ">
    <w:p w14:paraId="1018FADB" w14:textId="7985465A" w:rsidR="009C3139" w:rsidRDefault="009C3139">
      <w:pPr>
        <w:pStyle w:val="CommentText"/>
      </w:pPr>
      <w:r>
        <w:rPr>
          <w:rStyle w:val="CommentReference"/>
        </w:rPr>
        <w:annotationRef/>
      </w:r>
      <w:r>
        <w:t xml:space="preserve">Yes, this is in the request. I do think we should provide the final version to Paul and Cameron for review before finalizing </w:t>
      </w:r>
    </w:p>
  </w:comment>
  <w:comment w:id="5" w:author="Brinton, Cameron" w:date="2022-05-16T10:18:00Z" w:initials="BC">
    <w:p w14:paraId="6F27073E" w14:textId="3197EC80" w:rsidR="000B786D" w:rsidRDefault="000B786D">
      <w:pPr>
        <w:pStyle w:val="CommentText"/>
      </w:pPr>
      <w:r>
        <w:rPr>
          <w:rStyle w:val="CommentReference"/>
        </w:rPr>
        <w:annotationRef/>
      </w:r>
      <w:r>
        <w:t>This is based on eligibility for the USACE NWP#27 and if it is only causing confusion here can be deleted and I will only reference this limit in the USACE project applications.</w:t>
      </w:r>
    </w:p>
  </w:comment>
  <w:comment w:id="6" w:author="Jill Andrews [3]" w:date="2022-05-16T10:56:00Z" w:initials="AJ">
    <w:p w14:paraId="6DB8AB17" w14:textId="2E6089F2" w:rsidR="00D96345" w:rsidRDefault="00D96345">
      <w:pPr>
        <w:pStyle w:val="CommentText"/>
      </w:pPr>
      <w:r>
        <w:rPr>
          <w:rStyle w:val="CommentReference"/>
        </w:rPr>
        <w:annotationRef/>
      </w:r>
      <w:r>
        <w:t>Since it is in the request, it is part of the CMPA project.</w:t>
      </w:r>
    </w:p>
  </w:comment>
  <w:comment w:id="9" w:author="Brinton, Cameron" w:date="2022-05-16T10:29:00Z" w:initials="BC">
    <w:p w14:paraId="3DA48959" w14:textId="73F1AFD9" w:rsidR="00E05C78" w:rsidRDefault="00E05C78">
      <w:pPr>
        <w:pStyle w:val="CommentText"/>
      </w:pPr>
      <w:r>
        <w:rPr>
          <w:rStyle w:val="CommentReference"/>
        </w:rPr>
        <w:annotationRef/>
      </w:r>
      <w:r>
        <w:t xml:space="preserve">Would it be possible to shift this to an annual report perhaps due by the end of July covering all monitoring over the previous fiscal year as that would line up with the other </w:t>
      </w:r>
      <w:proofErr w:type="gramStart"/>
      <w:r>
        <w:t>reports</w:t>
      </w:r>
      <w:proofErr w:type="gramEnd"/>
      <w:r>
        <w:t xml:space="preserve"> I have to do for USACE and USFWS. </w:t>
      </w:r>
    </w:p>
  </w:comment>
  <w:comment w:id="10" w:author="Jill Andrews [4]" w:date="2022-05-16T11:03:00Z" w:initials="AJ">
    <w:p w14:paraId="00DDF5C6" w14:textId="7E8BE74D" w:rsidR="00D96345" w:rsidRDefault="00D96345">
      <w:pPr>
        <w:pStyle w:val="CommentText"/>
      </w:pPr>
      <w:r>
        <w:rPr>
          <w:rStyle w:val="CommentReference"/>
        </w:rPr>
        <w:annotationRef/>
      </w:r>
      <w:r w:rsidR="00D76B64">
        <w:t>No, the application says “at least biannually”</w:t>
      </w:r>
    </w:p>
  </w:comment>
  <w:comment w:id="11" w:author="Brinton, Cameron" w:date="2022-05-16T10:40:00Z" w:initials="BC">
    <w:p w14:paraId="3AE2DDCD" w14:textId="781B1B91" w:rsidR="004C4E1A" w:rsidRDefault="004C4E1A">
      <w:pPr>
        <w:pStyle w:val="CommentText"/>
      </w:pPr>
      <w:r>
        <w:rPr>
          <w:rStyle w:val="CommentReference"/>
        </w:rPr>
        <w:annotationRef/>
      </w:r>
      <w:r>
        <w:t>Do we need a condition about type of material used as cultch? I’m fine if that is left to our judgment, but I thought it was included in the original permit.</w:t>
      </w:r>
    </w:p>
  </w:comment>
  <w:comment w:id="12" w:author="Jill Andrews [5]" w:date="2022-05-16T10:55:00Z" w:initials="AJ">
    <w:p w14:paraId="46443C4B" w14:textId="1C5115A9" w:rsidR="00D96345" w:rsidRDefault="00D96345">
      <w:pPr>
        <w:pStyle w:val="CommentText"/>
      </w:pPr>
      <w:r>
        <w:rPr>
          <w:rStyle w:val="CommentReference"/>
        </w:rPr>
        <w:annotationRef/>
      </w:r>
      <w:r>
        <w:t>Included in SC #1 (materials)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58ABEA" w15:done="0"/>
  <w15:commentEx w15:paraId="4898D617" w15:paraIdParent="2C58ABEA" w15:done="0"/>
  <w15:commentEx w15:paraId="439D2E0B" w15:done="0"/>
  <w15:commentEx w15:paraId="1018FADB" w15:paraIdParent="439D2E0B" w15:done="0"/>
  <w15:commentEx w15:paraId="6F27073E" w15:paraIdParent="439D2E0B" w15:done="0"/>
  <w15:commentEx w15:paraId="6DB8AB17" w15:paraIdParent="439D2E0B" w15:done="0"/>
  <w15:commentEx w15:paraId="3DA48959" w15:done="0"/>
  <w15:commentEx w15:paraId="00DDF5C6" w15:paraIdParent="3DA48959" w15:done="0"/>
  <w15:commentEx w15:paraId="3AE2DDCD" w15:done="0"/>
  <w15:commentEx w15:paraId="46443C4B" w15:paraIdParent="3AE2DD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CA45A" w16cex:dateUtc="2022-05-16T14:22:00Z"/>
  <w16cex:commentExtensible w16cex:durableId="262CAD4E" w16cex:dateUtc="2022-05-16T15:00:00Z"/>
  <w16cex:commentExtensible w16cex:durableId="261F6A9A" w16cex:dateUtc="2022-05-06T13:36:00Z"/>
  <w16cex:commentExtensible w16cex:durableId="261FD0CD" w16cex:dateUtc="2022-05-06T20:52:00Z"/>
  <w16cex:commentExtensible w16cex:durableId="262CA390" w16cex:dateUtc="2022-05-16T14:18:00Z"/>
  <w16cex:commentExtensible w16cex:durableId="262CAC6E" w16cex:dateUtc="2022-05-16T14:56:00Z"/>
  <w16cex:commentExtensible w16cex:durableId="262CA5FB" w16cex:dateUtc="2022-05-16T14:29:00Z"/>
  <w16cex:commentExtensible w16cex:durableId="262CADFD" w16cex:dateUtc="2022-05-16T15:03:00Z"/>
  <w16cex:commentExtensible w16cex:durableId="262CA889" w16cex:dateUtc="2022-05-16T14:40:00Z"/>
  <w16cex:commentExtensible w16cex:durableId="262CAC23" w16cex:dateUtc="2022-05-16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58ABEA" w16cid:durableId="262CA45A"/>
  <w16cid:commentId w16cid:paraId="4898D617" w16cid:durableId="262CAD4E"/>
  <w16cid:commentId w16cid:paraId="439D2E0B" w16cid:durableId="261F6A9A"/>
  <w16cid:commentId w16cid:paraId="1018FADB" w16cid:durableId="261FD0CD"/>
  <w16cid:commentId w16cid:paraId="6F27073E" w16cid:durableId="262CA390"/>
  <w16cid:commentId w16cid:paraId="6DB8AB17" w16cid:durableId="262CAC6E"/>
  <w16cid:commentId w16cid:paraId="3DA48959" w16cid:durableId="262CA5FB"/>
  <w16cid:commentId w16cid:paraId="00DDF5C6" w16cid:durableId="262CADFD"/>
  <w16cid:commentId w16cid:paraId="3AE2DDCD" w16cid:durableId="262CA889"/>
  <w16cid:commentId w16cid:paraId="46443C4B" w16cid:durableId="262CAC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2BF80" w14:textId="77777777" w:rsidR="00AD1061" w:rsidRDefault="00AD1061">
      <w:r>
        <w:separator/>
      </w:r>
    </w:p>
    <w:p w14:paraId="4419316B" w14:textId="77777777" w:rsidR="00AD1061" w:rsidRDefault="00AD1061"/>
  </w:endnote>
  <w:endnote w:type="continuationSeparator" w:id="0">
    <w:p w14:paraId="605451B3" w14:textId="77777777" w:rsidR="00AD1061" w:rsidRDefault="00AD1061">
      <w:r>
        <w:continuationSeparator/>
      </w:r>
    </w:p>
    <w:p w14:paraId="1DCF1F90" w14:textId="77777777" w:rsidR="00AD1061" w:rsidRDefault="00AD1061"/>
  </w:endnote>
  <w:endnote w:type="continuationNotice" w:id="1">
    <w:p w14:paraId="031231DF" w14:textId="77777777" w:rsidR="00AD1061" w:rsidRDefault="00AD1061"/>
    <w:p w14:paraId="6C0FFC58" w14:textId="77777777" w:rsidR="00AD1061" w:rsidRDefault="00AD10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78CC" w14:textId="77777777" w:rsidR="00AD1061" w:rsidRDefault="00AD1061">
      <w:r>
        <w:separator/>
      </w:r>
    </w:p>
    <w:p w14:paraId="74D2E4A0" w14:textId="77777777" w:rsidR="00AD1061" w:rsidRDefault="00AD1061"/>
  </w:footnote>
  <w:footnote w:type="continuationSeparator" w:id="0">
    <w:p w14:paraId="7BC1275E" w14:textId="77777777" w:rsidR="00AD1061" w:rsidRDefault="00AD1061">
      <w:r>
        <w:continuationSeparator/>
      </w:r>
    </w:p>
    <w:p w14:paraId="3C103297" w14:textId="77777777" w:rsidR="00AD1061" w:rsidRDefault="00AD1061"/>
  </w:footnote>
  <w:footnote w:type="continuationNotice" w:id="1">
    <w:p w14:paraId="26D391D2" w14:textId="77777777" w:rsidR="00AD1061" w:rsidRDefault="00AD1061"/>
    <w:p w14:paraId="1D8DEE32" w14:textId="77777777" w:rsidR="00AD1061" w:rsidRDefault="00AD10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1734" w14:textId="77777777" w:rsidR="00263781" w:rsidRPr="008D7AD8" w:rsidRDefault="00263781" w:rsidP="00AA1A77">
    <w:pPr>
      <w:pStyle w:val="Header"/>
      <w:jc w:val="left"/>
      <w:rPr>
        <w:sz w:val="20"/>
        <w:szCs w:val="20"/>
      </w:rPr>
    </w:pPr>
  </w:p>
  <w:p w14:paraId="21E88B5F" w14:textId="77777777" w:rsidR="00235C0D" w:rsidRDefault="00E27E16" w:rsidP="00E27E16">
    <w:pPr>
      <w:pStyle w:val="Header"/>
      <w:jc w:val="both"/>
      <w:rPr>
        <w:sz w:val="22"/>
      </w:rPr>
    </w:pPr>
    <w:r w:rsidRPr="00EB137D">
      <w:rPr>
        <w:sz w:val="22"/>
      </w:rPr>
      <w:t>Staff's Findings and Recommendations</w:t>
    </w:r>
  </w:p>
  <w:p w14:paraId="3DAB1070" w14:textId="5E4C812D" w:rsidR="00E27E16" w:rsidRPr="00EB137D" w:rsidRDefault="005E426F" w:rsidP="00E27E16">
    <w:pPr>
      <w:pStyle w:val="Header"/>
      <w:jc w:val="both"/>
      <w:rPr>
        <w:sz w:val="22"/>
      </w:rPr>
    </w:pPr>
    <w:r>
      <w:rPr>
        <w:sz w:val="22"/>
      </w:rPr>
      <w:t>Oyster Restoration</w:t>
    </w:r>
  </w:p>
  <w:p w14:paraId="66A27DC4" w14:textId="4FE4EE09" w:rsidR="00263781" w:rsidRPr="009D0E19" w:rsidRDefault="00F515A8" w:rsidP="00AA1A77">
    <w:pPr>
      <w:pStyle w:val="Header"/>
      <w:jc w:val="left"/>
      <w:rPr>
        <w:sz w:val="22"/>
        <w:szCs w:val="22"/>
      </w:rPr>
    </w:pPr>
    <w:r w:rsidRPr="00D508A7">
      <w:rPr>
        <w:sz w:val="20"/>
      </w:rPr>
      <w:t>May</w:t>
    </w:r>
    <w:r w:rsidR="0073069E" w:rsidRPr="0042686A">
      <w:rPr>
        <w:sz w:val="22"/>
        <w:szCs w:val="22"/>
      </w:rPr>
      <w:t xml:space="preserve"> </w:t>
    </w:r>
    <w:r w:rsidR="00D508A7" w:rsidRPr="00F86AA5">
      <w:rPr>
        <w:sz w:val="22"/>
        <w:szCs w:val="22"/>
      </w:rPr>
      <w:t>20</w:t>
    </w:r>
    <w:r w:rsidR="0073069E" w:rsidRPr="0042686A">
      <w:rPr>
        <w:sz w:val="22"/>
        <w:szCs w:val="22"/>
      </w:rPr>
      <w:t>, 2022</w:t>
    </w:r>
  </w:p>
  <w:p w14:paraId="02BFA352" w14:textId="77777777" w:rsidR="00263781" w:rsidRPr="009D0E19" w:rsidRDefault="00AA1A77" w:rsidP="00AA1A77">
    <w:pPr>
      <w:pStyle w:val="Header"/>
      <w:jc w:val="left"/>
      <w:rPr>
        <w:bCs/>
        <w:sz w:val="22"/>
        <w:szCs w:val="22"/>
      </w:rPr>
    </w:pPr>
    <w:r w:rsidRPr="009D0E19">
      <w:rPr>
        <w:sz w:val="22"/>
        <w:szCs w:val="22"/>
      </w:rPr>
      <w:t xml:space="preserve">Page </w:t>
    </w:r>
    <w:r w:rsidRPr="009D0E19">
      <w:rPr>
        <w:bCs/>
        <w:sz w:val="22"/>
        <w:szCs w:val="22"/>
      </w:rPr>
      <w:fldChar w:fldCharType="begin"/>
    </w:r>
    <w:r w:rsidRPr="009D0E19">
      <w:rPr>
        <w:bCs/>
        <w:sz w:val="22"/>
        <w:szCs w:val="22"/>
      </w:rPr>
      <w:instrText xml:space="preserve"> PAGE  \* Arabic  \* MERGEFORMAT </w:instrText>
    </w:r>
    <w:r w:rsidRPr="009D0E19">
      <w:rPr>
        <w:bCs/>
        <w:sz w:val="22"/>
        <w:szCs w:val="22"/>
      </w:rPr>
      <w:fldChar w:fldCharType="separate"/>
    </w:r>
    <w:r w:rsidR="00E62F68" w:rsidRPr="009D0E19">
      <w:rPr>
        <w:bCs/>
        <w:noProof/>
        <w:sz w:val="22"/>
        <w:szCs w:val="22"/>
      </w:rPr>
      <w:t>4</w:t>
    </w:r>
    <w:r w:rsidRPr="009D0E19">
      <w:rPr>
        <w:bCs/>
        <w:sz w:val="22"/>
        <w:szCs w:val="22"/>
      </w:rPr>
      <w:fldChar w:fldCharType="end"/>
    </w:r>
    <w:r w:rsidRPr="009D0E19">
      <w:rPr>
        <w:sz w:val="22"/>
        <w:szCs w:val="22"/>
      </w:rPr>
      <w:t xml:space="preserve"> of </w:t>
    </w:r>
    <w:r w:rsidRPr="009D0E19">
      <w:rPr>
        <w:bCs/>
        <w:sz w:val="22"/>
        <w:szCs w:val="22"/>
      </w:rPr>
      <w:fldChar w:fldCharType="begin"/>
    </w:r>
    <w:r w:rsidRPr="009D0E19">
      <w:rPr>
        <w:bCs/>
        <w:sz w:val="22"/>
        <w:szCs w:val="22"/>
      </w:rPr>
      <w:instrText xml:space="preserve"> NUMPAGES  \* Arabic  \* MERGEFORMAT </w:instrText>
    </w:r>
    <w:r w:rsidRPr="009D0E19">
      <w:rPr>
        <w:bCs/>
        <w:sz w:val="22"/>
        <w:szCs w:val="22"/>
      </w:rPr>
      <w:fldChar w:fldCharType="separate"/>
    </w:r>
    <w:r w:rsidR="00E62F68" w:rsidRPr="009D0E19">
      <w:rPr>
        <w:bCs/>
        <w:noProof/>
        <w:sz w:val="22"/>
        <w:szCs w:val="22"/>
      </w:rPr>
      <w:t>5</w:t>
    </w:r>
    <w:r w:rsidRPr="009D0E19">
      <w:rPr>
        <w:bCs/>
        <w:sz w:val="22"/>
        <w:szCs w:val="22"/>
      </w:rPr>
      <w:fldChar w:fldCharType="end"/>
    </w:r>
  </w:p>
  <w:p w14:paraId="0CE92F79" w14:textId="77777777" w:rsidR="00AA1A77" w:rsidRPr="00AA1A77" w:rsidRDefault="00AA1A77" w:rsidP="00AA1A77">
    <w:pPr>
      <w:pStyle w:val="Header"/>
      <w:jc w:val="left"/>
      <w:rPr>
        <w:color w:val="A6A6A6"/>
        <w:sz w:val="20"/>
        <w:szCs w:val="20"/>
      </w:rPr>
    </w:pPr>
  </w:p>
  <w:p w14:paraId="017F0A19" w14:textId="77777777" w:rsidR="0087296B" w:rsidRDefault="008729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41" w14:textId="487806F2" w:rsidR="00263781" w:rsidRDefault="00D83C8D" w:rsidP="00D83C8D">
    <w:pPr>
      <w:pStyle w:val="Header"/>
    </w:pPr>
    <w:r>
      <w:rPr>
        <w:noProof/>
      </w:rPr>
      <w:drawing>
        <wp:inline distT="0" distB="0" distL="0" distR="0" wp14:anchorId="5CE489DD" wp14:editId="42C98820">
          <wp:extent cx="5657850" cy="147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475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1F6E"/>
    <w:multiLevelType w:val="hybridMultilevel"/>
    <w:tmpl w:val="DDCA42CE"/>
    <w:lvl w:ilvl="0" w:tplc="4956ECE4">
      <w:start w:val="7"/>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609B6"/>
    <w:multiLevelType w:val="hybridMultilevel"/>
    <w:tmpl w:val="0D026B90"/>
    <w:lvl w:ilvl="0" w:tplc="C52A756C">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ind w:left="36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05C166CD"/>
    <w:multiLevelType w:val="hybridMultilevel"/>
    <w:tmpl w:val="37C62E2A"/>
    <w:lvl w:ilvl="0" w:tplc="044E9A82">
      <w:start w:val="1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56AC2"/>
    <w:multiLevelType w:val="hybridMultilevel"/>
    <w:tmpl w:val="41C0BD14"/>
    <w:lvl w:ilvl="0" w:tplc="0409000F">
      <w:start w:val="9"/>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160B1"/>
    <w:multiLevelType w:val="hybridMultilevel"/>
    <w:tmpl w:val="745094C2"/>
    <w:lvl w:ilvl="0" w:tplc="2500DE52">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756103"/>
    <w:multiLevelType w:val="hybridMultilevel"/>
    <w:tmpl w:val="5AA4D2B4"/>
    <w:lvl w:ilvl="0" w:tplc="487412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6A225C"/>
    <w:multiLevelType w:val="hybridMultilevel"/>
    <w:tmpl w:val="B9D0E536"/>
    <w:lvl w:ilvl="0" w:tplc="4956ECE4">
      <w:start w:val="7"/>
      <w:numFmt w:val="decimal"/>
      <w:lvlText w:val="%1."/>
      <w:lvlJc w:val="left"/>
      <w:pPr>
        <w:ind w:left="360" w:hanging="360"/>
      </w:pPr>
      <w:rPr>
        <w:rFonts w:hint="default"/>
        <w:b w:val="0"/>
        <w:u w:val="none"/>
      </w:rPr>
    </w:lvl>
    <w:lvl w:ilvl="1" w:tplc="7A6AAD7C">
      <w:start w:val="1"/>
      <w:numFmt w:val="upperLetter"/>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197927"/>
    <w:multiLevelType w:val="hybridMultilevel"/>
    <w:tmpl w:val="CDEEAF10"/>
    <w:lvl w:ilvl="0" w:tplc="6E0A07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D22AC7"/>
    <w:multiLevelType w:val="hybridMultilevel"/>
    <w:tmpl w:val="B91C0C64"/>
    <w:lvl w:ilvl="0" w:tplc="03A645FA">
      <w:start w:val="1"/>
      <w:numFmt w:val="decimal"/>
      <w:lvlText w:val="%1."/>
      <w:lvlJc w:val="left"/>
      <w:pPr>
        <w:ind w:left="360" w:hanging="360"/>
      </w:pPr>
      <w:rPr>
        <w:rFonts w:ascii="Times New Roman" w:hAnsi="Times New Roman" w:cs="Times New Roman"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345A6C"/>
    <w:multiLevelType w:val="hybridMultilevel"/>
    <w:tmpl w:val="8AA8F3E6"/>
    <w:lvl w:ilvl="0" w:tplc="51DA6A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1704F5"/>
    <w:multiLevelType w:val="hybridMultilevel"/>
    <w:tmpl w:val="628C0B4E"/>
    <w:lvl w:ilvl="0" w:tplc="DD5CC8AE">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1" w15:restartNumberingAfterBreak="0">
    <w:nsid w:val="415479B9"/>
    <w:multiLevelType w:val="hybridMultilevel"/>
    <w:tmpl w:val="45A2D5A4"/>
    <w:lvl w:ilvl="0" w:tplc="8E609962">
      <w:start w:val="1"/>
      <w:numFmt w:val="lowerLetter"/>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CD53C0"/>
    <w:multiLevelType w:val="hybridMultilevel"/>
    <w:tmpl w:val="3EC2F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87227B"/>
    <w:multiLevelType w:val="hybridMultilevel"/>
    <w:tmpl w:val="14EE7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FD1417"/>
    <w:multiLevelType w:val="hybridMultilevel"/>
    <w:tmpl w:val="07A4726A"/>
    <w:lvl w:ilvl="0" w:tplc="E32822C0">
      <w:start w:val="2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00F06"/>
    <w:multiLevelType w:val="hybridMultilevel"/>
    <w:tmpl w:val="2894F8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7604C7"/>
    <w:multiLevelType w:val="hybridMultilevel"/>
    <w:tmpl w:val="354C1D24"/>
    <w:lvl w:ilvl="0" w:tplc="04090017">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950EB"/>
    <w:multiLevelType w:val="hybridMultilevel"/>
    <w:tmpl w:val="62408B74"/>
    <w:lvl w:ilvl="0" w:tplc="81F049F4">
      <w:start w:val="24"/>
      <w:numFmt w:val="decimal"/>
      <w:suff w:val="space"/>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E0399"/>
    <w:multiLevelType w:val="hybridMultilevel"/>
    <w:tmpl w:val="EBDE2274"/>
    <w:lvl w:ilvl="0" w:tplc="6E0A07E8">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606E4"/>
    <w:multiLevelType w:val="hybridMultilevel"/>
    <w:tmpl w:val="F8628EC6"/>
    <w:lvl w:ilvl="0" w:tplc="BC162092">
      <w:start w:val="12"/>
      <w:numFmt w:val="decimal"/>
      <w:lvlText w:val="%1."/>
      <w:lvlJc w:val="left"/>
      <w:pPr>
        <w:ind w:left="360" w:hanging="360"/>
      </w:pPr>
      <w:rPr>
        <w:rFonts w:ascii="Times New Roman" w:hAnsi="Times New Roman" w:cs="Times New Roman" w:hint="default"/>
        <w:b w:val="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1F35FB"/>
    <w:multiLevelType w:val="hybridMultilevel"/>
    <w:tmpl w:val="D6A4E050"/>
    <w:lvl w:ilvl="0" w:tplc="E8D01E1C">
      <w:start w:val="9"/>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196807"/>
    <w:multiLevelType w:val="hybridMultilevel"/>
    <w:tmpl w:val="622004EE"/>
    <w:lvl w:ilvl="0" w:tplc="F724BDB2">
      <w:start w:val="15"/>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3"/>
  </w:num>
  <w:num w:numId="4">
    <w:abstractNumId w:val="18"/>
  </w:num>
  <w:num w:numId="5">
    <w:abstractNumId w:val="14"/>
  </w:num>
  <w:num w:numId="6">
    <w:abstractNumId w:val="9"/>
  </w:num>
  <w:num w:numId="7">
    <w:abstractNumId w:val="8"/>
  </w:num>
  <w:num w:numId="8">
    <w:abstractNumId w:val="4"/>
  </w:num>
  <w:num w:numId="9">
    <w:abstractNumId w:val="3"/>
  </w:num>
  <w:num w:numId="10">
    <w:abstractNumId w:val="6"/>
  </w:num>
  <w:num w:numId="11">
    <w:abstractNumId w:val="2"/>
  </w:num>
  <w:num w:numId="12">
    <w:abstractNumId w:val="0"/>
  </w:num>
  <w:num w:numId="13">
    <w:abstractNumId w:val="20"/>
  </w:num>
  <w:num w:numId="14">
    <w:abstractNumId w:val="1"/>
  </w:num>
  <w:num w:numId="15">
    <w:abstractNumId w:val="11"/>
  </w:num>
  <w:num w:numId="16">
    <w:abstractNumId w:val="17"/>
  </w:num>
  <w:num w:numId="17">
    <w:abstractNumId w:val="15"/>
  </w:num>
  <w:num w:numId="18">
    <w:abstractNumId w:val="12"/>
  </w:num>
  <w:num w:numId="19">
    <w:abstractNumId w:val="10"/>
  </w:num>
  <w:num w:numId="20">
    <w:abstractNumId w:val="19"/>
  </w:num>
  <w:num w:numId="21">
    <w:abstractNumId w:val="21"/>
  </w:num>
  <w:num w:numId="22">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nton, Cameron">
    <w15:presenceInfo w15:providerId="AD" w15:userId="S::cameron.brinton@dnr.ga.gov::64c414c6-b80e-413d-9cc4-228aa2941f75"/>
  </w15:person>
  <w15:person w15:author="Jill Andrews">
    <w15:presenceInfo w15:providerId="AD" w15:userId="S::Jill.Andrews@dnr.ga.gov::1ae67dde-3d06-4fee-b46f-4d073b331ebc"/>
  </w15:person>
  <w15:person w15:author="Jill Andrews [2]">
    <w15:presenceInfo w15:providerId="AD" w15:userId="S::Jill.Andrews@dnr.ga.gov::1ae67dde-3d06-4fee-b46f-4d073b331ebc"/>
  </w15:person>
  <w15:person w15:author="Noble, Josh">
    <w15:presenceInfo w15:providerId="AD" w15:userId="S::Josh.Noble@dnr.ga.gov::9b4c36b3-e5d5-4463-9c2e-2f026b10a646"/>
  </w15:person>
  <w15:person w15:author="Jill Andrews [3]">
    <w15:presenceInfo w15:providerId="AD" w15:userId="S::Jill.Andrews@dnr.ga.gov::1ae67dde-3d06-4fee-b46f-4d073b331ebc"/>
  </w15:person>
  <w15:person w15:author="Jill Andrews [4]">
    <w15:presenceInfo w15:providerId="AD" w15:userId="S::Jill.Andrews@dnr.ga.gov::1ae67dde-3d06-4fee-b46f-4d073b331ebc"/>
  </w15:person>
  <w15:person w15:author="Jill Andrews [5]">
    <w15:presenceInfo w15:providerId="AD" w15:userId="S::Jill.Andrews@dnr.ga.gov::1ae67dde-3d06-4fee-b46f-4d073b331e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421"/>
    <w:rsid w:val="00001951"/>
    <w:rsid w:val="00003576"/>
    <w:rsid w:val="00020C92"/>
    <w:rsid w:val="00021CC0"/>
    <w:rsid w:val="00021D13"/>
    <w:rsid w:val="000229FD"/>
    <w:rsid w:val="00024B4C"/>
    <w:rsid w:val="00030720"/>
    <w:rsid w:val="000346DA"/>
    <w:rsid w:val="00036E73"/>
    <w:rsid w:val="000374E2"/>
    <w:rsid w:val="000458DB"/>
    <w:rsid w:val="000460BE"/>
    <w:rsid w:val="0005226D"/>
    <w:rsid w:val="000572B5"/>
    <w:rsid w:val="00062FB2"/>
    <w:rsid w:val="00064578"/>
    <w:rsid w:val="000762F2"/>
    <w:rsid w:val="0008727D"/>
    <w:rsid w:val="0009071C"/>
    <w:rsid w:val="000908E6"/>
    <w:rsid w:val="0009144F"/>
    <w:rsid w:val="000927C4"/>
    <w:rsid w:val="00094D9B"/>
    <w:rsid w:val="000A3D94"/>
    <w:rsid w:val="000B0359"/>
    <w:rsid w:val="000B786D"/>
    <w:rsid w:val="000C0AA2"/>
    <w:rsid w:val="000C4376"/>
    <w:rsid w:val="000C5180"/>
    <w:rsid w:val="000D12B8"/>
    <w:rsid w:val="000D47E0"/>
    <w:rsid w:val="000D4D5C"/>
    <w:rsid w:val="000E09EE"/>
    <w:rsid w:val="000E29DE"/>
    <w:rsid w:val="000F2A11"/>
    <w:rsid w:val="000F6445"/>
    <w:rsid w:val="0010381F"/>
    <w:rsid w:val="00105D66"/>
    <w:rsid w:val="001071C7"/>
    <w:rsid w:val="00113C20"/>
    <w:rsid w:val="001229DE"/>
    <w:rsid w:val="00126030"/>
    <w:rsid w:val="00126361"/>
    <w:rsid w:val="00136F06"/>
    <w:rsid w:val="00137F32"/>
    <w:rsid w:val="00141A45"/>
    <w:rsid w:val="00144226"/>
    <w:rsid w:val="00144B76"/>
    <w:rsid w:val="0015026E"/>
    <w:rsid w:val="001502DF"/>
    <w:rsid w:val="00150C35"/>
    <w:rsid w:val="00152B4F"/>
    <w:rsid w:val="0015395F"/>
    <w:rsid w:val="00156064"/>
    <w:rsid w:val="00156AAC"/>
    <w:rsid w:val="001604B6"/>
    <w:rsid w:val="00160F6E"/>
    <w:rsid w:val="00163C61"/>
    <w:rsid w:val="00163F63"/>
    <w:rsid w:val="00164B1B"/>
    <w:rsid w:val="00165709"/>
    <w:rsid w:val="00166736"/>
    <w:rsid w:val="00171505"/>
    <w:rsid w:val="00171A70"/>
    <w:rsid w:val="001723A5"/>
    <w:rsid w:val="00175F7E"/>
    <w:rsid w:val="0018028A"/>
    <w:rsid w:val="00185454"/>
    <w:rsid w:val="0019032D"/>
    <w:rsid w:val="00191741"/>
    <w:rsid w:val="00192B89"/>
    <w:rsid w:val="0019373F"/>
    <w:rsid w:val="001969DC"/>
    <w:rsid w:val="001A18FF"/>
    <w:rsid w:val="001B3694"/>
    <w:rsid w:val="001B5783"/>
    <w:rsid w:val="001B6C99"/>
    <w:rsid w:val="001C2478"/>
    <w:rsid w:val="001C4246"/>
    <w:rsid w:val="001C46BE"/>
    <w:rsid w:val="001D0FEE"/>
    <w:rsid w:val="001D2B6D"/>
    <w:rsid w:val="001D2E94"/>
    <w:rsid w:val="001D5D75"/>
    <w:rsid w:val="001D6158"/>
    <w:rsid w:val="001E5AD4"/>
    <w:rsid w:val="001E7815"/>
    <w:rsid w:val="001F014B"/>
    <w:rsid w:val="001F06A5"/>
    <w:rsid w:val="001F1DB0"/>
    <w:rsid w:val="001F6CD1"/>
    <w:rsid w:val="001F70FD"/>
    <w:rsid w:val="00200522"/>
    <w:rsid w:val="00202449"/>
    <w:rsid w:val="00207B50"/>
    <w:rsid w:val="00215346"/>
    <w:rsid w:val="002166E5"/>
    <w:rsid w:val="00221D7E"/>
    <w:rsid w:val="0022418C"/>
    <w:rsid w:val="0022489B"/>
    <w:rsid w:val="002269BB"/>
    <w:rsid w:val="00232742"/>
    <w:rsid w:val="0023558F"/>
    <w:rsid w:val="00235C0D"/>
    <w:rsid w:val="0024033A"/>
    <w:rsid w:val="002403C8"/>
    <w:rsid w:val="00241FB8"/>
    <w:rsid w:val="002466AB"/>
    <w:rsid w:val="00252787"/>
    <w:rsid w:val="00263781"/>
    <w:rsid w:val="00263C19"/>
    <w:rsid w:val="00274421"/>
    <w:rsid w:val="002747E6"/>
    <w:rsid w:val="0029479C"/>
    <w:rsid w:val="00294F0D"/>
    <w:rsid w:val="002A004D"/>
    <w:rsid w:val="002A56BA"/>
    <w:rsid w:val="002A5F0F"/>
    <w:rsid w:val="002B0E67"/>
    <w:rsid w:val="002C060D"/>
    <w:rsid w:val="002C4AE4"/>
    <w:rsid w:val="002D005C"/>
    <w:rsid w:val="002D7CCA"/>
    <w:rsid w:val="002E38B8"/>
    <w:rsid w:val="002E4094"/>
    <w:rsid w:val="002E4BC1"/>
    <w:rsid w:val="002F7425"/>
    <w:rsid w:val="00300BC6"/>
    <w:rsid w:val="00310D33"/>
    <w:rsid w:val="003140B4"/>
    <w:rsid w:val="003259CD"/>
    <w:rsid w:val="00330537"/>
    <w:rsid w:val="00330B12"/>
    <w:rsid w:val="00333546"/>
    <w:rsid w:val="00343B45"/>
    <w:rsid w:val="003442F5"/>
    <w:rsid w:val="00344596"/>
    <w:rsid w:val="00346BA2"/>
    <w:rsid w:val="003470B8"/>
    <w:rsid w:val="00347A30"/>
    <w:rsid w:val="00351EBA"/>
    <w:rsid w:val="00357CC7"/>
    <w:rsid w:val="00370A67"/>
    <w:rsid w:val="003728BE"/>
    <w:rsid w:val="003730F2"/>
    <w:rsid w:val="00374F59"/>
    <w:rsid w:val="00376222"/>
    <w:rsid w:val="003770B9"/>
    <w:rsid w:val="00387A74"/>
    <w:rsid w:val="003908F5"/>
    <w:rsid w:val="00397F58"/>
    <w:rsid w:val="003A0686"/>
    <w:rsid w:val="003A3349"/>
    <w:rsid w:val="003A6156"/>
    <w:rsid w:val="003A7099"/>
    <w:rsid w:val="003B1D1A"/>
    <w:rsid w:val="003B3240"/>
    <w:rsid w:val="003B75BF"/>
    <w:rsid w:val="003C0838"/>
    <w:rsid w:val="003C2FC5"/>
    <w:rsid w:val="003C58B9"/>
    <w:rsid w:val="003C65B4"/>
    <w:rsid w:val="003C6715"/>
    <w:rsid w:val="003D178F"/>
    <w:rsid w:val="003D3EC7"/>
    <w:rsid w:val="003E5184"/>
    <w:rsid w:val="003E5813"/>
    <w:rsid w:val="003E5FCB"/>
    <w:rsid w:val="003E6BAB"/>
    <w:rsid w:val="003F1359"/>
    <w:rsid w:val="003F2A99"/>
    <w:rsid w:val="004006AB"/>
    <w:rsid w:val="00400F39"/>
    <w:rsid w:val="00412C5F"/>
    <w:rsid w:val="0042686A"/>
    <w:rsid w:val="0042745E"/>
    <w:rsid w:val="00433932"/>
    <w:rsid w:val="00437049"/>
    <w:rsid w:val="00445C7C"/>
    <w:rsid w:val="0045305A"/>
    <w:rsid w:val="00465CB4"/>
    <w:rsid w:val="004674AB"/>
    <w:rsid w:val="00470DCB"/>
    <w:rsid w:val="004710D3"/>
    <w:rsid w:val="00471CA6"/>
    <w:rsid w:val="00474E7E"/>
    <w:rsid w:val="0047613B"/>
    <w:rsid w:val="004769B6"/>
    <w:rsid w:val="00480D35"/>
    <w:rsid w:val="004826DC"/>
    <w:rsid w:val="004829CB"/>
    <w:rsid w:val="00482CE8"/>
    <w:rsid w:val="00487C6D"/>
    <w:rsid w:val="00492D01"/>
    <w:rsid w:val="00493554"/>
    <w:rsid w:val="0049683D"/>
    <w:rsid w:val="0049709B"/>
    <w:rsid w:val="004A0725"/>
    <w:rsid w:val="004A12F6"/>
    <w:rsid w:val="004A24B9"/>
    <w:rsid w:val="004A49FB"/>
    <w:rsid w:val="004A65D3"/>
    <w:rsid w:val="004A7771"/>
    <w:rsid w:val="004B5028"/>
    <w:rsid w:val="004B7627"/>
    <w:rsid w:val="004C4E1A"/>
    <w:rsid w:val="004C6E25"/>
    <w:rsid w:val="004E0022"/>
    <w:rsid w:val="004E05A1"/>
    <w:rsid w:val="004E0A5E"/>
    <w:rsid w:val="004F1D88"/>
    <w:rsid w:val="004F6F91"/>
    <w:rsid w:val="005023E1"/>
    <w:rsid w:val="00503539"/>
    <w:rsid w:val="00511DD4"/>
    <w:rsid w:val="00514863"/>
    <w:rsid w:val="00514FA1"/>
    <w:rsid w:val="00517D97"/>
    <w:rsid w:val="00523C8D"/>
    <w:rsid w:val="00524C77"/>
    <w:rsid w:val="00530A5F"/>
    <w:rsid w:val="00536976"/>
    <w:rsid w:val="0054665F"/>
    <w:rsid w:val="00547D34"/>
    <w:rsid w:val="0055386A"/>
    <w:rsid w:val="00554502"/>
    <w:rsid w:val="00554CD5"/>
    <w:rsid w:val="00556F9A"/>
    <w:rsid w:val="00563487"/>
    <w:rsid w:val="0056358E"/>
    <w:rsid w:val="005674F3"/>
    <w:rsid w:val="00576D54"/>
    <w:rsid w:val="005904DC"/>
    <w:rsid w:val="005924E2"/>
    <w:rsid w:val="00592EC5"/>
    <w:rsid w:val="005943FD"/>
    <w:rsid w:val="00596BE6"/>
    <w:rsid w:val="005A0030"/>
    <w:rsid w:val="005A12B3"/>
    <w:rsid w:val="005A4EAE"/>
    <w:rsid w:val="005A56A6"/>
    <w:rsid w:val="005B21CD"/>
    <w:rsid w:val="005B25E8"/>
    <w:rsid w:val="005B2DEC"/>
    <w:rsid w:val="005B3D2E"/>
    <w:rsid w:val="005B676C"/>
    <w:rsid w:val="005C527C"/>
    <w:rsid w:val="005C5A5B"/>
    <w:rsid w:val="005C5CF5"/>
    <w:rsid w:val="005C5FC1"/>
    <w:rsid w:val="005C7E09"/>
    <w:rsid w:val="005D3E7F"/>
    <w:rsid w:val="005D7F58"/>
    <w:rsid w:val="005E2466"/>
    <w:rsid w:val="005E426F"/>
    <w:rsid w:val="005E4FEB"/>
    <w:rsid w:val="005F3046"/>
    <w:rsid w:val="005F51E5"/>
    <w:rsid w:val="005F6A0A"/>
    <w:rsid w:val="006059CF"/>
    <w:rsid w:val="00607D94"/>
    <w:rsid w:val="00614DEB"/>
    <w:rsid w:val="00616193"/>
    <w:rsid w:val="006208F3"/>
    <w:rsid w:val="0062546A"/>
    <w:rsid w:val="00632181"/>
    <w:rsid w:val="00647F01"/>
    <w:rsid w:val="006529D3"/>
    <w:rsid w:val="00653A02"/>
    <w:rsid w:val="00654865"/>
    <w:rsid w:val="0065644A"/>
    <w:rsid w:val="006605AA"/>
    <w:rsid w:val="00662FA1"/>
    <w:rsid w:val="0067034F"/>
    <w:rsid w:val="00671792"/>
    <w:rsid w:val="00672B7C"/>
    <w:rsid w:val="00672E6D"/>
    <w:rsid w:val="00674E67"/>
    <w:rsid w:val="00680751"/>
    <w:rsid w:val="006817D0"/>
    <w:rsid w:val="00691104"/>
    <w:rsid w:val="00691586"/>
    <w:rsid w:val="006A0CBF"/>
    <w:rsid w:val="006A7148"/>
    <w:rsid w:val="006B4E14"/>
    <w:rsid w:val="006B6A67"/>
    <w:rsid w:val="006C091C"/>
    <w:rsid w:val="006C13A7"/>
    <w:rsid w:val="006C1E40"/>
    <w:rsid w:val="006C291D"/>
    <w:rsid w:val="006E4137"/>
    <w:rsid w:val="006E5317"/>
    <w:rsid w:val="006F03F9"/>
    <w:rsid w:val="006F0566"/>
    <w:rsid w:val="006F09CF"/>
    <w:rsid w:val="006F7914"/>
    <w:rsid w:val="006F7BDE"/>
    <w:rsid w:val="00700227"/>
    <w:rsid w:val="00705218"/>
    <w:rsid w:val="00705DD9"/>
    <w:rsid w:val="00706DCC"/>
    <w:rsid w:val="007078B1"/>
    <w:rsid w:val="0071568B"/>
    <w:rsid w:val="00720350"/>
    <w:rsid w:val="0072077B"/>
    <w:rsid w:val="007234D2"/>
    <w:rsid w:val="00726FEE"/>
    <w:rsid w:val="00727736"/>
    <w:rsid w:val="0073069E"/>
    <w:rsid w:val="0075164D"/>
    <w:rsid w:val="0076005E"/>
    <w:rsid w:val="00772001"/>
    <w:rsid w:val="007774E3"/>
    <w:rsid w:val="00777BC5"/>
    <w:rsid w:val="00791391"/>
    <w:rsid w:val="007920AD"/>
    <w:rsid w:val="007A101D"/>
    <w:rsid w:val="007A6F96"/>
    <w:rsid w:val="007B0097"/>
    <w:rsid w:val="007B4B99"/>
    <w:rsid w:val="007B5256"/>
    <w:rsid w:val="007C00C3"/>
    <w:rsid w:val="007C36BA"/>
    <w:rsid w:val="007C736F"/>
    <w:rsid w:val="007D4911"/>
    <w:rsid w:val="007D620D"/>
    <w:rsid w:val="007D7A2E"/>
    <w:rsid w:val="007E1DBB"/>
    <w:rsid w:val="007E20A5"/>
    <w:rsid w:val="007E280D"/>
    <w:rsid w:val="007E5728"/>
    <w:rsid w:val="007F654F"/>
    <w:rsid w:val="007F72A0"/>
    <w:rsid w:val="007F7E00"/>
    <w:rsid w:val="007F7F71"/>
    <w:rsid w:val="00804699"/>
    <w:rsid w:val="008060F3"/>
    <w:rsid w:val="00807B0C"/>
    <w:rsid w:val="00812A06"/>
    <w:rsid w:val="008147A2"/>
    <w:rsid w:val="00814F21"/>
    <w:rsid w:val="00816DDC"/>
    <w:rsid w:val="0082044F"/>
    <w:rsid w:val="00822AB5"/>
    <w:rsid w:val="008238C4"/>
    <w:rsid w:val="00825A86"/>
    <w:rsid w:val="00831DB4"/>
    <w:rsid w:val="00833E06"/>
    <w:rsid w:val="008355B8"/>
    <w:rsid w:val="00836C86"/>
    <w:rsid w:val="00842187"/>
    <w:rsid w:val="00845487"/>
    <w:rsid w:val="0085083C"/>
    <w:rsid w:val="0085169B"/>
    <w:rsid w:val="00853997"/>
    <w:rsid w:val="008568C0"/>
    <w:rsid w:val="00857874"/>
    <w:rsid w:val="00866C6C"/>
    <w:rsid w:val="00870184"/>
    <w:rsid w:val="0087296B"/>
    <w:rsid w:val="00872D4B"/>
    <w:rsid w:val="00872F0E"/>
    <w:rsid w:val="00880BA5"/>
    <w:rsid w:val="00881FA0"/>
    <w:rsid w:val="0089365B"/>
    <w:rsid w:val="00893EA5"/>
    <w:rsid w:val="008944B9"/>
    <w:rsid w:val="008946D6"/>
    <w:rsid w:val="00894B2A"/>
    <w:rsid w:val="00897B03"/>
    <w:rsid w:val="008A1E27"/>
    <w:rsid w:val="008A6D94"/>
    <w:rsid w:val="008B2D5F"/>
    <w:rsid w:val="008B3413"/>
    <w:rsid w:val="008B6593"/>
    <w:rsid w:val="008C0C7B"/>
    <w:rsid w:val="008C38EA"/>
    <w:rsid w:val="008C38FD"/>
    <w:rsid w:val="008C6299"/>
    <w:rsid w:val="008D1306"/>
    <w:rsid w:val="008D3D9C"/>
    <w:rsid w:val="008D7AD8"/>
    <w:rsid w:val="008E27E8"/>
    <w:rsid w:val="008F2D0C"/>
    <w:rsid w:val="00903AFE"/>
    <w:rsid w:val="00905DA2"/>
    <w:rsid w:val="009102EE"/>
    <w:rsid w:val="009129C2"/>
    <w:rsid w:val="00913D22"/>
    <w:rsid w:val="009302F5"/>
    <w:rsid w:val="009303CF"/>
    <w:rsid w:val="0093195D"/>
    <w:rsid w:val="00946D99"/>
    <w:rsid w:val="0095242E"/>
    <w:rsid w:val="00953D68"/>
    <w:rsid w:val="009607DD"/>
    <w:rsid w:val="00961965"/>
    <w:rsid w:val="0096302E"/>
    <w:rsid w:val="00966F33"/>
    <w:rsid w:val="0097126D"/>
    <w:rsid w:val="00973046"/>
    <w:rsid w:val="00977E7F"/>
    <w:rsid w:val="009811B1"/>
    <w:rsid w:val="009878A8"/>
    <w:rsid w:val="00995A59"/>
    <w:rsid w:val="009A407C"/>
    <w:rsid w:val="009A6421"/>
    <w:rsid w:val="009A6515"/>
    <w:rsid w:val="009B62E4"/>
    <w:rsid w:val="009C3139"/>
    <w:rsid w:val="009D0E19"/>
    <w:rsid w:val="009E0C2A"/>
    <w:rsid w:val="009E21D8"/>
    <w:rsid w:val="009E2567"/>
    <w:rsid w:val="00A06438"/>
    <w:rsid w:val="00A14F2E"/>
    <w:rsid w:val="00A14FBC"/>
    <w:rsid w:val="00A1582F"/>
    <w:rsid w:val="00A214FF"/>
    <w:rsid w:val="00A22FF2"/>
    <w:rsid w:val="00A30072"/>
    <w:rsid w:val="00A31482"/>
    <w:rsid w:val="00A3600A"/>
    <w:rsid w:val="00A4035B"/>
    <w:rsid w:val="00A44EDB"/>
    <w:rsid w:val="00A50A43"/>
    <w:rsid w:val="00A51753"/>
    <w:rsid w:val="00A52E12"/>
    <w:rsid w:val="00A55B61"/>
    <w:rsid w:val="00A6049B"/>
    <w:rsid w:val="00A63AA7"/>
    <w:rsid w:val="00A67947"/>
    <w:rsid w:val="00A712AC"/>
    <w:rsid w:val="00A74440"/>
    <w:rsid w:val="00A74DF5"/>
    <w:rsid w:val="00A750B5"/>
    <w:rsid w:val="00A80161"/>
    <w:rsid w:val="00A82AD8"/>
    <w:rsid w:val="00A83A35"/>
    <w:rsid w:val="00A864AB"/>
    <w:rsid w:val="00A951C6"/>
    <w:rsid w:val="00A973A0"/>
    <w:rsid w:val="00AA0B5C"/>
    <w:rsid w:val="00AA0EE4"/>
    <w:rsid w:val="00AA1A77"/>
    <w:rsid w:val="00AA475B"/>
    <w:rsid w:val="00AA6F26"/>
    <w:rsid w:val="00AA70A0"/>
    <w:rsid w:val="00AB7434"/>
    <w:rsid w:val="00AC3D6D"/>
    <w:rsid w:val="00AC652C"/>
    <w:rsid w:val="00AC7FE1"/>
    <w:rsid w:val="00AD00D9"/>
    <w:rsid w:val="00AD1061"/>
    <w:rsid w:val="00AE0AC1"/>
    <w:rsid w:val="00AF252D"/>
    <w:rsid w:val="00AF39A4"/>
    <w:rsid w:val="00AF6BAA"/>
    <w:rsid w:val="00B01B60"/>
    <w:rsid w:val="00B021F5"/>
    <w:rsid w:val="00B04825"/>
    <w:rsid w:val="00B07960"/>
    <w:rsid w:val="00B10116"/>
    <w:rsid w:val="00B20F91"/>
    <w:rsid w:val="00B23357"/>
    <w:rsid w:val="00B23445"/>
    <w:rsid w:val="00B23913"/>
    <w:rsid w:val="00B24D6B"/>
    <w:rsid w:val="00B3065A"/>
    <w:rsid w:val="00B33074"/>
    <w:rsid w:val="00B345CB"/>
    <w:rsid w:val="00B41A11"/>
    <w:rsid w:val="00B42555"/>
    <w:rsid w:val="00B43986"/>
    <w:rsid w:val="00B44D3C"/>
    <w:rsid w:val="00B478E4"/>
    <w:rsid w:val="00B5377F"/>
    <w:rsid w:val="00B541AB"/>
    <w:rsid w:val="00B543C0"/>
    <w:rsid w:val="00B626DE"/>
    <w:rsid w:val="00B6697B"/>
    <w:rsid w:val="00B67C04"/>
    <w:rsid w:val="00B7046F"/>
    <w:rsid w:val="00B70C3E"/>
    <w:rsid w:val="00B779B9"/>
    <w:rsid w:val="00B83C98"/>
    <w:rsid w:val="00B8452B"/>
    <w:rsid w:val="00B8572F"/>
    <w:rsid w:val="00B8728F"/>
    <w:rsid w:val="00B90A91"/>
    <w:rsid w:val="00B95B56"/>
    <w:rsid w:val="00B95F6B"/>
    <w:rsid w:val="00BA5BA0"/>
    <w:rsid w:val="00BA618E"/>
    <w:rsid w:val="00BA67E1"/>
    <w:rsid w:val="00BB6311"/>
    <w:rsid w:val="00BC1F0D"/>
    <w:rsid w:val="00BC376A"/>
    <w:rsid w:val="00BC4469"/>
    <w:rsid w:val="00BC474B"/>
    <w:rsid w:val="00BC5FC3"/>
    <w:rsid w:val="00BD0927"/>
    <w:rsid w:val="00BE7290"/>
    <w:rsid w:val="00C000EA"/>
    <w:rsid w:val="00C00F7B"/>
    <w:rsid w:val="00C0284F"/>
    <w:rsid w:val="00C06295"/>
    <w:rsid w:val="00C129CC"/>
    <w:rsid w:val="00C2083E"/>
    <w:rsid w:val="00C3637A"/>
    <w:rsid w:val="00C421C1"/>
    <w:rsid w:val="00C4470F"/>
    <w:rsid w:val="00C510AB"/>
    <w:rsid w:val="00C52120"/>
    <w:rsid w:val="00C5424B"/>
    <w:rsid w:val="00C56AAA"/>
    <w:rsid w:val="00C63708"/>
    <w:rsid w:val="00C66673"/>
    <w:rsid w:val="00C704F3"/>
    <w:rsid w:val="00C729AE"/>
    <w:rsid w:val="00C74BA2"/>
    <w:rsid w:val="00C7742A"/>
    <w:rsid w:val="00C81BA1"/>
    <w:rsid w:val="00C82BA5"/>
    <w:rsid w:val="00C94AED"/>
    <w:rsid w:val="00CB0FA6"/>
    <w:rsid w:val="00CC1C37"/>
    <w:rsid w:val="00CC7FA8"/>
    <w:rsid w:val="00CD54E0"/>
    <w:rsid w:val="00CE169F"/>
    <w:rsid w:val="00CE5EFA"/>
    <w:rsid w:val="00CF4858"/>
    <w:rsid w:val="00CF78E1"/>
    <w:rsid w:val="00D00841"/>
    <w:rsid w:val="00D12540"/>
    <w:rsid w:val="00D21189"/>
    <w:rsid w:val="00D23B67"/>
    <w:rsid w:val="00D43C0D"/>
    <w:rsid w:val="00D44C74"/>
    <w:rsid w:val="00D469A9"/>
    <w:rsid w:val="00D508A7"/>
    <w:rsid w:val="00D52028"/>
    <w:rsid w:val="00D52FAE"/>
    <w:rsid w:val="00D53809"/>
    <w:rsid w:val="00D635BB"/>
    <w:rsid w:val="00D63683"/>
    <w:rsid w:val="00D675C6"/>
    <w:rsid w:val="00D67671"/>
    <w:rsid w:val="00D76B64"/>
    <w:rsid w:val="00D8052C"/>
    <w:rsid w:val="00D831EC"/>
    <w:rsid w:val="00D83C8D"/>
    <w:rsid w:val="00D93C34"/>
    <w:rsid w:val="00D96345"/>
    <w:rsid w:val="00DA1954"/>
    <w:rsid w:val="00DA299F"/>
    <w:rsid w:val="00DA5400"/>
    <w:rsid w:val="00DB6527"/>
    <w:rsid w:val="00DB7326"/>
    <w:rsid w:val="00DB7F17"/>
    <w:rsid w:val="00DC1236"/>
    <w:rsid w:val="00DD274E"/>
    <w:rsid w:val="00DD4E46"/>
    <w:rsid w:val="00DE0D0C"/>
    <w:rsid w:val="00DF0D66"/>
    <w:rsid w:val="00DF1297"/>
    <w:rsid w:val="00DF2099"/>
    <w:rsid w:val="00E03FD6"/>
    <w:rsid w:val="00E04911"/>
    <w:rsid w:val="00E05C78"/>
    <w:rsid w:val="00E10020"/>
    <w:rsid w:val="00E10BDE"/>
    <w:rsid w:val="00E11C6E"/>
    <w:rsid w:val="00E143C9"/>
    <w:rsid w:val="00E14988"/>
    <w:rsid w:val="00E1617E"/>
    <w:rsid w:val="00E27772"/>
    <w:rsid w:val="00E27E16"/>
    <w:rsid w:val="00E35863"/>
    <w:rsid w:val="00E375C6"/>
    <w:rsid w:val="00E41157"/>
    <w:rsid w:val="00E41BA5"/>
    <w:rsid w:val="00E425A4"/>
    <w:rsid w:val="00E468C7"/>
    <w:rsid w:val="00E46AA7"/>
    <w:rsid w:val="00E51159"/>
    <w:rsid w:val="00E51718"/>
    <w:rsid w:val="00E57F68"/>
    <w:rsid w:val="00E6095F"/>
    <w:rsid w:val="00E61C4A"/>
    <w:rsid w:val="00E62F68"/>
    <w:rsid w:val="00E65D32"/>
    <w:rsid w:val="00E71495"/>
    <w:rsid w:val="00E76609"/>
    <w:rsid w:val="00E81DD7"/>
    <w:rsid w:val="00E81FFF"/>
    <w:rsid w:val="00E87CF8"/>
    <w:rsid w:val="00E90DD9"/>
    <w:rsid w:val="00E934CE"/>
    <w:rsid w:val="00E9498D"/>
    <w:rsid w:val="00E96C58"/>
    <w:rsid w:val="00EB55C7"/>
    <w:rsid w:val="00EB6CEA"/>
    <w:rsid w:val="00EB7C38"/>
    <w:rsid w:val="00EC1F90"/>
    <w:rsid w:val="00EC2CD9"/>
    <w:rsid w:val="00EC3AB8"/>
    <w:rsid w:val="00EC6931"/>
    <w:rsid w:val="00ED4F33"/>
    <w:rsid w:val="00EE7DB2"/>
    <w:rsid w:val="00EF7E10"/>
    <w:rsid w:val="00F01655"/>
    <w:rsid w:val="00F12FC5"/>
    <w:rsid w:val="00F17A02"/>
    <w:rsid w:val="00F224DF"/>
    <w:rsid w:val="00F22BE5"/>
    <w:rsid w:val="00F238D8"/>
    <w:rsid w:val="00F27843"/>
    <w:rsid w:val="00F33A3E"/>
    <w:rsid w:val="00F33BF3"/>
    <w:rsid w:val="00F35A95"/>
    <w:rsid w:val="00F36C64"/>
    <w:rsid w:val="00F41B06"/>
    <w:rsid w:val="00F451D1"/>
    <w:rsid w:val="00F515A8"/>
    <w:rsid w:val="00F51643"/>
    <w:rsid w:val="00F57133"/>
    <w:rsid w:val="00F661EE"/>
    <w:rsid w:val="00F664F4"/>
    <w:rsid w:val="00F86AA5"/>
    <w:rsid w:val="00F878BA"/>
    <w:rsid w:val="00F93842"/>
    <w:rsid w:val="00F945CB"/>
    <w:rsid w:val="00FA1B80"/>
    <w:rsid w:val="00FA2419"/>
    <w:rsid w:val="00FA281B"/>
    <w:rsid w:val="00FA5BB6"/>
    <w:rsid w:val="00FA7F04"/>
    <w:rsid w:val="00FB27ED"/>
    <w:rsid w:val="00FB5FB5"/>
    <w:rsid w:val="00FC47A8"/>
    <w:rsid w:val="00FC5BF7"/>
    <w:rsid w:val="00FE09E9"/>
    <w:rsid w:val="00FE191F"/>
    <w:rsid w:val="00FE2659"/>
    <w:rsid w:val="00FE4160"/>
    <w:rsid w:val="00FE5DD4"/>
    <w:rsid w:val="00FE6E9A"/>
    <w:rsid w:val="00FF3117"/>
    <w:rsid w:val="00FF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920E6F"/>
  <w15:chartTrackingRefBased/>
  <w15:docId w15:val="{91879A23-C288-4AEE-9649-0CD72BCB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482"/>
    <w:pPr>
      <w:jc w:val="center"/>
    </w:pPr>
    <w:rPr>
      <w:sz w:val="24"/>
      <w:szCs w:val="24"/>
    </w:rPr>
  </w:style>
  <w:style w:type="paragraph" w:styleId="Heading1">
    <w:name w:val="heading 1"/>
    <w:basedOn w:val="Normal"/>
    <w:next w:val="Normal"/>
    <w:qFormat/>
    <w:pPr>
      <w:keepNext/>
      <w:outlineLvl w:val="0"/>
    </w:pPr>
    <w:rPr>
      <w:rFonts w:eastAsia="Arial Unicode MS"/>
      <w:b/>
      <w:szCs w:val="20"/>
      <w:u w:val="single"/>
    </w:rPr>
  </w:style>
  <w:style w:type="paragraph" w:styleId="Heading2">
    <w:name w:val="heading 2"/>
    <w:basedOn w:val="Normal"/>
    <w:next w:val="Normal"/>
    <w:qFormat/>
    <w:pPr>
      <w:keepNext/>
      <w:outlineLvl w:val="1"/>
    </w:pPr>
    <w:rPr>
      <w:rFonts w:eastAsia="Arial Unicode MS"/>
      <w:szCs w:val="20"/>
    </w:rPr>
  </w:style>
  <w:style w:type="paragraph" w:styleId="Heading3">
    <w:name w:val="heading 3"/>
    <w:basedOn w:val="Normal"/>
    <w:next w:val="Normal"/>
    <w:qFormat/>
    <w:pPr>
      <w:keepNext/>
      <w:outlineLvl w:val="2"/>
    </w:pPr>
    <w:rPr>
      <w:rFonts w:eastAsia="Arial Unicode MS"/>
      <w:szCs w:val="20"/>
    </w:rPr>
  </w:style>
  <w:style w:type="paragraph" w:styleId="Heading4">
    <w:name w:val="heading 4"/>
    <w:basedOn w:val="Normal"/>
    <w:next w:val="Normal"/>
    <w:qFormat/>
    <w:pPr>
      <w:keepNext/>
      <w:outlineLvl w:val="3"/>
    </w:pPr>
    <w:rPr>
      <w:rFonts w:eastAsia="Arial Unicode MS"/>
      <w:b/>
      <w:szCs w:val="20"/>
    </w:rPr>
  </w:style>
  <w:style w:type="paragraph" w:styleId="Heading7">
    <w:name w:val="heading 7"/>
    <w:basedOn w:val="Normal"/>
    <w:next w:val="Normal"/>
    <w:qFormat/>
    <w:pPr>
      <w:keepNext/>
      <w:ind w:left="360" w:hanging="360"/>
      <w:jc w:val="both"/>
      <w:outlineLvl w:val="6"/>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semiHidden/>
    <w:pPr>
      <w:widowControl w:val="0"/>
      <w:ind w:right="720"/>
      <w:jc w:val="both"/>
    </w:pPr>
    <w:rPr>
      <w:rFonts w:ascii="Arial" w:hAnsi="Arial"/>
      <w:snapToGrid w:val="0"/>
      <w:sz w:val="22"/>
      <w:szCs w:val="20"/>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odyText">
    <w:name w:val="Body Text"/>
    <w:basedOn w:val="Normal"/>
    <w:link w:val="BodyTextChar"/>
    <w:semiHidden/>
    <w:pPr>
      <w:tabs>
        <w:tab w:val="left" w:pos="2520"/>
      </w:tabs>
      <w:jc w:val="both"/>
    </w:pPr>
  </w:style>
  <w:style w:type="paragraph" w:customStyle="1" w:styleId="Default">
    <w:name w:val="Default"/>
    <w:pPr>
      <w:autoSpaceDE w:val="0"/>
      <w:autoSpaceDN w:val="0"/>
      <w:adjustRightInd w:val="0"/>
      <w:jc w:val="center"/>
    </w:pPr>
    <w:rPr>
      <w:color w:val="000000"/>
      <w:sz w:val="24"/>
      <w:szCs w:val="24"/>
    </w:rPr>
  </w:style>
  <w:style w:type="paragraph" w:styleId="BodyTextIndent3">
    <w:name w:val="Body Text Indent 3"/>
    <w:basedOn w:val="Normal"/>
    <w:semiHidden/>
    <w:pPr>
      <w:ind w:left="60"/>
    </w:pPr>
  </w:style>
  <w:style w:type="paragraph" w:styleId="BodyTextIndent2">
    <w:name w:val="Body Text Indent 2"/>
    <w:basedOn w:val="Normal"/>
    <w:semiHidden/>
    <w:pPr>
      <w:tabs>
        <w:tab w:val="left" w:pos="2520"/>
      </w:tabs>
      <w:ind w:left="360" w:hanging="360"/>
      <w:jc w:val="both"/>
    </w:pPr>
  </w:style>
  <w:style w:type="character" w:styleId="FollowedHyperlink">
    <w:name w:val="FollowedHyperlink"/>
    <w:semiHidden/>
    <w:rPr>
      <w:color w:val="800080"/>
      <w:u w:val="single"/>
    </w:rPr>
  </w:style>
  <w:style w:type="paragraph" w:styleId="NormalWeb">
    <w:name w:val="Normal (Web)"/>
    <w:basedOn w:val="Normal"/>
    <w:semiHidden/>
    <w:unhideWhenUsed/>
    <w:pPr>
      <w:spacing w:before="100" w:beforeAutospacing="1" w:after="100" w:afterAutospacing="1"/>
    </w:pPr>
  </w:style>
  <w:style w:type="paragraph" w:styleId="BodyText2">
    <w:name w:val="Body Text 2"/>
    <w:basedOn w:val="Normal"/>
    <w:semiHidden/>
    <w:unhideWhenUsed/>
    <w:pPr>
      <w:spacing w:after="120" w:line="480" w:lineRule="auto"/>
    </w:pPr>
  </w:style>
  <w:style w:type="character" w:customStyle="1" w:styleId="BodyText2Char">
    <w:name w:val="Body Text 2 Char"/>
    <w:rPr>
      <w:sz w:val="24"/>
      <w:szCs w:val="24"/>
    </w:rPr>
  </w:style>
  <w:style w:type="character" w:customStyle="1" w:styleId="BodyText3Char">
    <w:name w:val="Body Text 3 Char"/>
    <w:semiHidden/>
    <w:rPr>
      <w:rFonts w:ascii="Arial" w:hAnsi="Arial"/>
      <w:snapToGrid w:val="0"/>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Indent">
    <w:name w:val="Body Text Indent"/>
    <w:basedOn w:val="Normal"/>
    <w:semiHidden/>
    <w:pPr>
      <w:ind w:left="360" w:hanging="360"/>
      <w:jc w:val="left"/>
    </w:pPr>
    <w:rPr>
      <w:bCs/>
    </w:rPr>
  </w:style>
  <w:style w:type="character" w:customStyle="1" w:styleId="BodyTextChar">
    <w:name w:val="Body Text Char"/>
    <w:link w:val="BodyText"/>
    <w:semiHidden/>
    <w:rsid w:val="00A74440"/>
    <w:rPr>
      <w:sz w:val="24"/>
      <w:szCs w:val="24"/>
    </w:rPr>
  </w:style>
  <w:style w:type="paragraph" w:styleId="NoSpacing">
    <w:name w:val="No Spacing"/>
    <w:uiPriority w:val="1"/>
    <w:qFormat/>
    <w:rsid w:val="0067034F"/>
    <w:pPr>
      <w:jc w:val="center"/>
    </w:pPr>
    <w:rPr>
      <w:sz w:val="24"/>
      <w:szCs w:val="24"/>
    </w:rPr>
  </w:style>
  <w:style w:type="paragraph" w:styleId="ListParagraph">
    <w:name w:val="List Paragraph"/>
    <w:basedOn w:val="Normal"/>
    <w:uiPriority w:val="34"/>
    <w:qFormat/>
    <w:rsid w:val="0085083C"/>
    <w:pPr>
      <w:spacing w:after="200" w:line="276" w:lineRule="auto"/>
      <w:ind w:left="720"/>
      <w:contextualSpacing/>
      <w:jc w:val="left"/>
    </w:pPr>
    <w:rPr>
      <w:rFonts w:ascii="Calibri" w:eastAsia="Calibri" w:hAnsi="Calibri"/>
      <w:sz w:val="22"/>
      <w:szCs w:val="22"/>
    </w:rPr>
  </w:style>
  <w:style w:type="character" w:styleId="CommentReference">
    <w:name w:val="annotation reference"/>
    <w:uiPriority w:val="99"/>
    <w:semiHidden/>
    <w:unhideWhenUsed/>
    <w:rsid w:val="007B0097"/>
    <w:rPr>
      <w:sz w:val="16"/>
      <w:szCs w:val="16"/>
    </w:rPr>
  </w:style>
  <w:style w:type="paragraph" w:styleId="CommentText">
    <w:name w:val="annotation text"/>
    <w:basedOn w:val="Normal"/>
    <w:link w:val="CommentTextChar"/>
    <w:uiPriority w:val="99"/>
    <w:unhideWhenUsed/>
    <w:rsid w:val="007B0097"/>
    <w:rPr>
      <w:sz w:val="20"/>
      <w:szCs w:val="20"/>
    </w:rPr>
  </w:style>
  <w:style w:type="character" w:customStyle="1" w:styleId="CommentTextChar">
    <w:name w:val="Comment Text Char"/>
    <w:basedOn w:val="DefaultParagraphFont"/>
    <w:link w:val="CommentText"/>
    <w:uiPriority w:val="99"/>
    <w:rsid w:val="007B0097"/>
  </w:style>
  <w:style w:type="paragraph" w:styleId="CommentSubject">
    <w:name w:val="annotation subject"/>
    <w:basedOn w:val="CommentText"/>
    <w:next w:val="CommentText"/>
    <w:link w:val="CommentSubjectChar"/>
    <w:uiPriority w:val="99"/>
    <w:semiHidden/>
    <w:unhideWhenUsed/>
    <w:rsid w:val="007B0097"/>
    <w:rPr>
      <w:b/>
      <w:bCs/>
    </w:rPr>
  </w:style>
  <w:style w:type="character" w:customStyle="1" w:styleId="CommentSubjectChar">
    <w:name w:val="Comment Subject Char"/>
    <w:link w:val="CommentSubject"/>
    <w:uiPriority w:val="99"/>
    <w:semiHidden/>
    <w:rsid w:val="007B0097"/>
    <w:rPr>
      <w:b/>
      <w:bCs/>
    </w:rPr>
  </w:style>
  <w:style w:type="character" w:customStyle="1" w:styleId="HeaderChar">
    <w:name w:val="Header Char"/>
    <w:link w:val="Header"/>
    <w:uiPriority w:val="99"/>
    <w:rsid w:val="00FE191F"/>
    <w:rPr>
      <w:sz w:val="24"/>
      <w:szCs w:val="24"/>
    </w:rPr>
  </w:style>
  <w:style w:type="character" w:customStyle="1" w:styleId="FooterChar">
    <w:name w:val="Footer Char"/>
    <w:link w:val="Footer"/>
    <w:uiPriority w:val="99"/>
    <w:rsid w:val="00AA1A77"/>
    <w:rPr>
      <w:sz w:val="24"/>
      <w:szCs w:val="24"/>
    </w:rPr>
  </w:style>
  <w:style w:type="paragraph" w:styleId="Revision">
    <w:name w:val="Revision"/>
    <w:hidden/>
    <w:uiPriority w:val="99"/>
    <w:semiHidden/>
    <w:rsid w:val="005C5A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5F67-28A8-4650-AE18-BEFEA933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2201</Words>
  <Characters>12483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MEMORANDUM</vt:lpstr>
    </vt:vector>
  </TitlesOfParts>
  <Company>Ga.DNR</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CRD</dc:creator>
  <cp:keywords/>
  <cp:lastModifiedBy>Andrews, Jill</cp:lastModifiedBy>
  <cp:revision>2</cp:revision>
  <cp:lastPrinted>2018-04-24T19:43:00Z</cp:lastPrinted>
  <dcterms:created xsi:type="dcterms:W3CDTF">2022-05-16T15:05:00Z</dcterms:created>
  <dcterms:modified xsi:type="dcterms:W3CDTF">2022-05-16T15:05:00Z</dcterms:modified>
</cp:coreProperties>
</file>